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52A" w:rsidRPr="00C01E3B" w:rsidRDefault="0093452A" w:rsidP="00C01E3B">
      <w:pPr>
        <w:spacing w:after="240" w:line="259" w:lineRule="auto"/>
        <w:rPr>
          <w:rFonts w:ascii="Verdana" w:hAnsi="Verdana"/>
          <w:b/>
          <w:sz w:val="40"/>
          <w:szCs w:val="40"/>
          <w:lang w:val="en-GB"/>
        </w:rPr>
      </w:pPr>
      <w:r w:rsidRPr="00C01E3B">
        <w:rPr>
          <w:rFonts w:ascii="Verdana" w:hAnsi="Verdana"/>
          <w:b/>
          <w:sz w:val="40"/>
          <w:szCs w:val="40"/>
          <w:lang w:val="en-GB"/>
        </w:rPr>
        <w:t xml:space="preserve">Go above and beyond for your client. </w:t>
      </w:r>
    </w:p>
    <w:p w:rsidR="00267C5C" w:rsidRPr="00C51B21" w:rsidRDefault="00267C5C" w:rsidP="00267C5C">
      <w:pPr>
        <w:spacing w:after="240"/>
        <w:rPr>
          <w:rFonts w:ascii="Verdana" w:hAnsi="Verdana"/>
          <w:b/>
          <w:color w:val="BFBFBF" w:themeColor="background1" w:themeShade="BF"/>
          <w:sz w:val="28"/>
          <w:szCs w:val="28"/>
        </w:rPr>
      </w:pPr>
      <w:r w:rsidRPr="00C51B21">
        <w:rPr>
          <w:rFonts w:ascii="Verdana" w:hAnsi="Verdana"/>
          <w:b/>
          <w:color w:val="BFBFBF" w:themeColor="background1" w:themeShade="BF"/>
          <w:sz w:val="28"/>
          <w:szCs w:val="28"/>
        </w:rPr>
        <w:t xml:space="preserve">Tools you can customise. </w:t>
      </w:r>
    </w:p>
    <w:p w:rsidR="00267C5C" w:rsidRDefault="00267C5C" w:rsidP="00267C5C">
      <w:pPr>
        <w:spacing w:line="240" w:lineRule="auto"/>
        <w:rPr>
          <w:rFonts w:ascii="Verdana" w:hAnsi="Verdana" w:cstheme="minorHAnsi"/>
          <w:b/>
          <w:color w:val="403152" w:themeColor="accent4" w:themeShade="80"/>
          <w:sz w:val="20"/>
          <w:szCs w:val="20"/>
        </w:rPr>
      </w:pPr>
      <w:r w:rsidRPr="00C51B21">
        <w:rPr>
          <w:rFonts w:ascii="Verdana" w:hAnsi="Verdana" w:cstheme="minorHAnsi"/>
          <w:b/>
          <w:color w:val="C00000"/>
          <w:sz w:val="20"/>
          <w:szCs w:val="20"/>
        </w:rPr>
        <w:t>CATEGORY – Wading through the complexity</w:t>
      </w:r>
      <w:r w:rsidRPr="00C51B21">
        <w:rPr>
          <w:rFonts w:ascii="Verdana" w:hAnsi="Verdana" w:cstheme="minorHAnsi"/>
          <w:b/>
          <w:color w:val="403152" w:themeColor="accent4" w:themeShade="80"/>
          <w:sz w:val="20"/>
          <w:szCs w:val="20"/>
        </w:rPr>
        <w:t xml:space="preserve">   </w:t>
      </w:r>
    </w:p>
    <w:p w:rsidR="00B5406D" w:rsidRPr="00C51B21" w:rsidRDefault="00B5406D" w:rsidP="00B5406D">
      <w:pPr>
        <w:spacing w:after="150" w:line="504" w:lineRule="atLeast"/>
        <w:outlineLvl w:val="1"/>
        <w:rPr>
          <w:rFonts w:ascii="Verdana" w:hAnsi="Verdana" w:cstheme="minorHAnsi"/>
          <w:b/>
          <w:color w:val="808080" w:themeColor="background1" w:themeShade="80"/>
          <w:sz w:val="20"/>
          <w:szCs w:val="20"/>
        </w:rPr>
      </w:pPr>
      <w:r w:rsidRPr="00C51B21">
        <w:rPr>
          <w:rFonts w:ascii="Verdana" w:hAnsi="Verdana" w:cstheme="minorHAnsi"/>
          <w:b/>
          <w:color w:val="808080" w:themeColor="background1" w:themeShade="80"/>
          <w:sz w:val="20"/>
          <w:szCs w:val="20"/>
        </w:rPr>
        <w:t xml:space="preserve">TOPIC – </w:t>
      </w:r>
      <w:r>
        <w:rPr>
          <w:rFonts w:ascii="Verdana" w:hAnsi="Verdana" w:cstheme="minorHAnsi"/>
          <w:b/>
          <w:color w:val="808080" w:themeColor="background1" w:themeShade="80"/>
          <w:sz w:val="20"/>
          <w:szCs w:val="20"/>
        </w:rPr>
        <w:t>4 types of insurance</w:t>
      </w:r>
    </w:p>
    <w:p w:rsidR="00267C5C" w:rsidRPr="00C51B21" w:rsidRDefault="00267C5C" w:rsidP="00267C5C">
      <w:pPr>
        <w:spacing w:line="240" w:lineRule="auto"/>
        <w:rPr>
          <w:rFonts w:ascii="Verdana" w:hAnsi="Verdana" w:cstheme="minorHAnsi"/>
          <w:b/>
          <w:color w:val="403152" w:themeColor="accent4" w:themeShade="80"/>
          <w:sz w:val="20"/>
          <w:szCs w:val="20"/>
        </w:rPr>
      </w:pPr>
      <w:bookmarkStart w:id="0" w:name="_GoBack"/>
      <w:bookmarkEnd w:id="0"/>
    </w:p>
    <w:p w:rsidR="0093452A" w:rsidRPr="00F70AB2" w:rsidRDefault="0093452A" w:rsidP="0093452A">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line="240" w:lineRule="auto"/>
        <w:rPr>
          <w:rFonts w:ascii="Verdana" w:hAnsi="Verdana" w:cstheme="minorHAnsi"/>
          <w:b/>
          <w:color w:val="A6A6A6" w:themeColor="background1" w:themeShade="A6"/>
          <w:sz w:val="20"/>
          <w:szCs w:val="20"/>
        </w:rPr>
      </w:pPr>
      <w:r w:rsidRPr="00F70AB2">
        <w:rPr>
          <w:rFonts w:ascii="Verdana" w:hAnsi="Verdana" w:cstheme="minorHAnsi"/>
          <w:b/>
          <w:color w:val="A6A6A6" w:themeColor="background1" w:themeShade="A6"/>
          <w:sz w:val="20"/>
          <w:szCs w:val="20"/>
        </w:rPr>
        <w:t>SOCIAL MEDIA</w:t>
      </w:r>
    </w:p>
    <w:p w:rsidR="0093452A" w:rsidRPr="00F70AB2" w:rsidRDefault="0093452A" w:rsidP="0093452A">
      <w:pPr>
        <w:spacing w:line="240" w:lineRule="auto"/>
        <w:rPr>
          <w:rFonts w:ascii="Verdana" w:hAnsi="Verdana" w:cstheme="minorHAnsi"/>
          <w:b/>
          <w:color w:val="A6A6A6" w:themeColor="background1" w:themeShade="A6"/>
          <w:sz w:val="20"/>
          <w:szCs w:val="20"/>
        </w:rPr>
      </w:pPr>
      <w:r w:rsidRPr="00F70AB2">
        <w:rPr>
          <w:rFonts w:ascii="Verdana" w:hAnsi="Verdana" w:cstheme="minorHAnsi"/>
          <w:b/>
          <w:color w:val="A6A6A6" w:themeColor="background1" w:themeShade="A6"/>
          <w:sz w:val="20"/>
          <w:szCs w:val="20"/>
        </w:rPr>
        <w:t xml:space="preserve">POST </w:t>
      </w:r>
    </w:p>
    <w:p w:rsidR="0093452A" w:rsidRDefault="00F70AB2" w:rsidP="00F70AB2">
      <w:pPr>
        <w:rPr>
          <w:rFonts w:ascii="Verdana" w:hAnsi="Verdana" w:cstheme="minorHAnsi"/>
          <w:sz w:val="20"/>
          <w:szCs w:val="20"/>
        </w:rPr>
      </w:pPr>
      <w:r w:rsidRPr="00F70AB2">
        <w:rPr>
          <w:rFonts w:ascii="Verdana" w:hAnsi="Verdana" w:cstheme="minorHAnsi"/>
          <w:sz w:val="20"/>
          <w:szCs w:val="20"/>
        </w:rPr>
        <w:t xml:space="preserve">There’s no doubt life insurance can be complex. But when you’re talking about something as important as your family’s financial security, it’s worth taking a bit of time to make sure you understand what you’re buying. </w:t>
      </w:r>
      <w:r w:rsidR="00FB6569">
        <w:rPr>
          <w:rFonts w:ascii="Verdana" w:hAnsi="Verdana" w:cstheme="minorHAnsi"/>
          <w:sz w:val="20"/>
          <w:szCs w:val="20"/>
        </w:rPr>
        <w:t>The first</w:t>
      </w:r>
      <w:r>
        <w:rPr>
          <w:rFonts w:ascii="Verdana" w:hAnsi="Verdana" w:cstheme="minorHAnsi"/>
          <w:sz w:val="20"/>
          <w:szCs w:val="20"/>
        </w:rPr>
        <w:t xml:space="preserve"> step is understanding the main type</w:t>
      </w:r>
      <w:r w:rsidR="00FB6569">
        <w:rPr>
          <w:rFonts w:ascii="Verdana" w:hAnsi="Verdana" w:cstheme="minorHAnsi"/>
          <w:sz w:val="20"/>
          <w:szCs w:val="20"/>
        </w:rPr>
        <w:t>s</w:t>
      </w:r>
      <w:r>
        <w:rPr>
          <w:rFonts w:ascii="Verdana" w:hAnsi="Verdana" w:cstheme="minorHAnsi"/>
          <w:sz w:val="20"/>
          <w:szCs w:val="20"/>
        </w:rPr>
        <w:t xml:space="preserve"> of life insurance.  </w:t>
      </w:r>
      <w:r w:rsidR="0093452A" w:rsidRPr="00F70AB2">
        <w:rPr>
          <w:rFonts w:ascii="Verdana" w:hAnsi="Verdana" w:cstheme="minorHAnsi"/>
          <w:color w:val="00B0F0"/>
          <w:sz w:val="20"/>
          <w:szCs w:val="20"/>
          <w:u w:val="single"/>
        </w:rPr>
        <w:t>Read more</w:t>
      </w:r>
      <w:r w:rsidR="0093452A" w:rsidRPr="00F70AB2">
        <w:rPr>
          <w:rFonts w:ascii="Verdana" w:hAnsi="Verdana" w:cstheme="minorHAnsi"/>
          <w:sz w:val="20"/>
          <w:szCs w:val="20"/>
        </w:rPr>
        <w:t xml:space="preserve"> #clarity &lt;Link to the article below either on your website or within the social platform&gt;</w:t>
      </w:r>
    </w:p>
    <w:p w:rsidR="00267C5C" w:rsidRPr="00C51B21" w:rsidRDefault="00267C5C" w:rsidP="00267C5C">
      <w:pPr>
        <w:spacing w:line="240" w:lineRule="auto"/>
        <w:rPr>
          <w:rFonts w:ascii="Verdana" w:hAnsi="Verdana" w:cstheme="minorHAnsi"/>
          <w:b/>
          <w:color w:val="A6A6A6" w:themeColor="background1" w:themeShade="A6"/>
          <w:sz w:val="20"/>
          <w:szCs w:val="20"/>
        </w:rPr>
      </w:pPr>
      <w:r w:rsidRPr="00C51B21">
        <w:rPr>
          <w:rFonts w:ascii="Verdana" w:hAnsi="Verdana" w:cstheme="minorHAnsi"/>
          <w:b/>
          <w:color w:val="A6A6A6" w:themeColor="background1" w:themeShade="A6"/>
          <w:sz w:val="20"/>
          <w:szCs w:val="20"/>
        </w:rPr>
        <w:t>SUGGESTION</w:t>
      </w:r>
    </w:p>
    <w:p w:rsidR="00267C5C" w:rsidRPr="00C51B21" w:rsidRDefault="00267C5C" w:rsidP="00267C5C">
      <w:pPr>
        <w:pStyle w:val="ListParagraph"/>
        <w:numPr>
          <w:ilvl w:val="0"/>
          <w:numId w:val="9"/>
        </w:numPr>
        <w:spacing w:after="160"/>
        <w:rPr>
          <w:rFonts w:ascii="Verdana" w:hAnsi="Verdana" w:cstheme="minorHAnsi"/>
          <w:b/>
          <w:sz w:val="20"/>
          <w:szCs w:val="20"/>
        </w:rPr>
      </w:pPr>
      <w:r w:rsidRPr="00C51B21">
        <w:rPr>
          <w:rFonts w:ascii="Verdana" w:hAnsi="Verdana"/>
          <w:b/>
          <w:sz w:val="20"/>
          <w:szCs w:val="20"/>
        </w:rPr>
        <w:t xml:space="preserve">Customise </w:t>
      </w:r>
    </w:p>
    <w:p w:rsidR="00267C5C" w:rsidRPr="00C51B21" w:rsidRDefault="00267C5C" w:rsidP="00267C5C">
      <w:pPr>
        <w:pStyle w:val="ListParagraph"/>
        <w:ind w:left="360"/>
        <w:rPr>
          <w:rFonts w:ascii="Verdana" w:hAnsi="Verdana" w:cstheme="minorHAnsi"/>
          <w:b/>
          <w:sz w:val="20"/>
          <w:szCs w:val="20"/>
        </w:rPr>
      </w:pPr>
      <w:r w:rsidRPr="00C51B21">
        <w:rPr>
          <w:rFonts w:ascii="Verdana" w:hAnsi="Verdana"/>
          <w:sz w:val="20"/>
          <w:szCs w:val="20"/>
        </w:rPr>
        <w:t xml:space="preserve">Use or customise these posts to share the articles most likely to resonate with your clients via social media such as </w:t>
      </w:r>
      <w:r w:rsidRPr="00C51B21">
        <w:rPr>
          <w:rFonts w:ascii="Verdana" w:hAnsi="Verdana"/>
          <w:sz w:val="20"/>
          <w:szCs w:val="20"/>
          <w:u w:val="single"/>
        </w:rPr>
        <w:t xml:space="preserve">LinkedIn </w:t>
      </w:r>
      <w:r w:rsidRPr="00C51B21">
        <w:rPr>
          <w:rFonts w:ascii="Verdana" w:hAnsi="Verdana"/>
          <w:sz w:val="20"/>
          <w:szCs w:val="20"/>
        </w:rPr>
        <w:t xml:space="preserve">or </w:t>
      </w:r>
      <w:r w:rsidRPr="00C51B21">
        <w:rPr>
          <w:rFonts w:ascii="Verdana" w:hAnsi="Verdana"/>
          <w:sz w:val="20"/>
          <w:szCs w:val="20"/>
          <w:u w:val="single"/>
        </w:rPr>
        <w:t>Twitter</w:t>
      </w:r>
      <w:r w:rsidRPr="00C51B21">
        <w:rPr>
          <w:rFonts w:ascii="Verdana" w:hAnsi="Verdana"/>
          <w:sz w:val="20"/>
          <w:szCs w:val="20"/>
        </w:rPr>
        <w:t>. Your posts can link directly to the articles on our website, or you can customise a link to your own white-labelled versions of the articles.</w:t>
      </w:r>
    </w:p>
    <w:p w:rsidR="00267C5C" w:rsidRPr="00C51B21" w:rsidRDefault="00267C5C" w:rsidP="00267C5C">
      <w:pPr>
        <w:pStyle w:val="ListParagraph"/>
        <w:ind w:left="360"/>
        <w:rPr>
          <w:rFonts w:ascii="Verdana" w:hAnsi="Verdana"/>
          <w:b/>
          <w:bCs/>
          <w:sz w:val="20"/>
          <w:szCs w:val="20"/>
        </w:rPr>
      </w:pPr>
    </w:p>
    <w:p w:rsidR="00267C5C" w:rsidRPr="00C51B21" w:rsidRDefault="00267C5C" w:rsidP="00267C5C">
      <w:pPr>
        <w:pStyle w:val="ListParagraph"/>
        <w:numPr>
          <w:ilvl w:val="0"/>
          <w:numId w:val="9"/>
        </w:numPr>
        <w:spacing w:after="160" w:line="259" w:lineRule="auto"/>
        <w:rPr>
          <w:rFonts w:ascii="Verdana" w:hAnsi="Verdana"/>
          <w:b/>
          <w:bCs/>
          <w:sz w:val="20"/>
          <w:szCs w:val="20"/>
        </w:rPr>
      </w:pPr>
      <w:r w:rsidRPr="00C51B21">
        <w:rPr>
          <w:rFonts w:ascii="Verdana" w:hAnsi="Verdana"/>
          <w:b/>
          <w:bCs/>
          <w:sz w:val="20"/>
          <w:szCs w:val="20"/>
        </w:rPr>
        <w:t>Spread the word with #clarity</w:t>
      </w:r>
    </w:p>
    <w:p w:rsidR="00267C5C" w:rsidRPr="00C51B21" w:rsidRDefault="00267C5C" w:rsidP="00267C5C">
      <w:pPr>
        <w:pStyle w:val="ListParagraph"/>
        <w:ind w:left="360"/>
        <w:rPr>
          <w:rFonts w:ascii="Verdana" w:hAnsi="Verdana"/>
          <w:sz w:val="20"/>
          <w:szCs w:val="20"/>
        </w:rPr>
      </w:pPr>
      <w:r w:rsidRPr="00C51B21">
        <w:rPr>
          <w:rFonts w:ascii="Verdana" w:hAnsi="Verdana"/>
          <w:sz w:val="20"/>
          <w:szCs w:val="20"/>
        </w:rPr>
        <w:t xml:space="preserve">#clarity is a hashtag we’ve added to the material to promote life insurance education. We encourage you to get on board and help grow engagement and confidence in the life insurance industry by using it when you post on social media. </w:t>
      </w:r>
    </w:p>
    <w:p w:rsidR="00267C5C" w:rsidRPr="00F70AB2" w:rsidRDefault="00267C5C" w:rsidP="00F70AB2">
      <w:pPr>
        <w:rPr>
          <w:rFonts w:ascii="Verdana" w:hAnsi="Verdana" w:cstheme="minorHAnsi"/>
          <w:b/>
          <w:color w:val="E36C0A" w:themeColor="accent6" w:themeShade="BF"/>
          <w:sz w:val="20"/>
          <w:szCs w:val="20"/>
        </w:rPr>
      </w:pPr>
    </w:p>
    <w:p w:rsidR="0093452A" w:rsidRPr="00F70AB2" w:rsidRDefault="0093452A" w:rsidP="0093452A">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line="240" w:lineRule="auto"/>
        <w:rPr>
          <w:rFonts w:ascii="Verdana" w:hAnsi="Verdana" w:cstheme="minorHAnsi"/>
          <w:b/>
          <w:color w:val="A6A6A6" w:themeColor="background1" w:themeShade="A6"/>
          <w:sz w:val="20"/>
          <w:szCs w:val="20"/>
        </w:rPr>
      </w:pPr>
      <w:r w:rsidRPr="00F70AB2">
        <w:rPr>
          <w:rFonts w:ascii="Verdana" w:hAnsi="Verdana" w:cstheme="minorHAnsi"/>
          <w:b/>
          <w:color w:val="A6A6A6" w:themeColor="background1" w:themeShade="A6"/>
          <w:sz w:val="20"/>
          <w:szCs w:val="20"/>
        </w:rPr>
        <w:t xml:space="preserve">FLYER/NEWSLETTER OR WEBSITE ARTICLE </w:t>
      </w:r>
    </w:p>
    <w:p w:rsidR="00267C5C" w:rsidRPr="00C51B21" w:rsidRDefault="00267C5C" w:rsidP="00267C5C">
      <w:pPr>
        <w:spacing w:line="240" w:lineRule="auto"/>
        <w:rPr>
          <w:rFonts w:ascii="Verdana" w:hAnsi="Verdana" w:cstheme="minorHAnsi"/>
          <w:b/>
          <w:color w:val="A6A6A6" w:themeColor="background1" w:themeShade="A6"/>
          <w:sz w:val="20"/>
          <w:szCs w:val="20"/>
        </w:rPr>
      </w:pPr>
      <w:r w:rsidRPr="00C51B21">
        <w:rPr>
          <w:rFonts w:ascii="Verdana" w:hAnsi="Verdana" w:cstheme="minorHAnsi"/>
          <w:b/>
          <w:color w:val="A6A6A6" w:themeColor="background1" w:themeShade="A6"/>
          <w:sz w:val="20"/>
          <w:szCs w:val="20"/>
        </w:rPr>
        <w:t>SUGGESTION</w:t>
      </w:r>
    </w:p>
    <w:p w:rsidR="00267C5C" w:rsidRPr="00C51B21" w:rsidRDefault="00267C5C" w:rsidP="00267C5C">
      <w:pPr>
        <w:pStyle w:val="ListParagraph"/>
        <w:numPr>
          <w:ilvl w:val="0"/>
          <w:numId w:val="9"/>
        </w:numPr>
        <w:spacing w:after="160"/>
        <w:rPr>
          <w:rFonts w:ascii="Verdana" w:hAnsi="Verdana" w:cstheme="minorHAnsi"/>
          <w:b/>
          <w:sz w:val="20"/>
          <w:szCs w:val="20"/>
        </w:rPr>
      </w:pPr>
      <w:r w:rsidRPr="00C51B21">
        <w:rPr>
          <w:rFonts w:ascii="Verdana" w:hAnsi="Verdana"/>
          <w:b/>
          <w:sz w:val="20"/>
          <w:szCs w:val="20"/>
        </w:rPr>
        <w:t xml:space="preserve">Complement your advice </w:t>
      </w:r>
    </w:p>
    <w:p w:rsidR="00267C5C" w:rsidRPr="00C51B21" w:rsidRDefault="00267C5C" w:rsidP="00267C5C">
      <w:pPr>
        <w:pStyle w:val="ListParagraph"/>
        <w:ind w:left="360"/>
        <w:rPr>
          <w:rFonts w:ascii="Verdana" w:hAnsi="Verdana"/>
          <w:sz w:val="20"/>
          <w:szCs w:val="20"/>
        </w:rPr>
      </w:pPr>
      <w:r w:rsidRPr="00C51B21">
        <w:rPr>
          <w:rFonts w:ascii="Verdana" w:hAnsi="Verdana"/>
          <w:sz w:val="20"/>
          <w:szCs w:val="20"/>
        </w:rPr>
        <w:t xml:space="preserve">These articles have been white-labelled to allow you to use the content (without having to seek our permission) in your client newsletters or website. You could also use the articles to complement your advice, sending specific articles to clients who have expressed concerns about their insurance or who have yet to take up insurance you have recommended.  </w:t>
      </w:r>
    </w:p>
    <w:p w:rsidR="00267C5C" w:rsidRDefault="00267C5C" w:rsidP="0093452A">
      <w:pPr>
        <w:rPr>
          <w:rFonts w:ascii="Verdana" w:hAnsi="Verdana"/>
          <w:b/>
          <w:color w:val="A6A6A6" w:themeColor="background1" w:themeShade="A6"/>
          <w:sz w:val="20"/>
          <w:szCs w:val="20"/>
        </w:rPr>
      </w:pPr>
    </w:p>
    <w:p w:rsidR="0093452A" w:rsidRPr="00F70AB2" w:rsidRDefault="0093452A" w:rsidP="0093452A">
      <w:pPr>
        <w:rPr>
          <w:rFonts w:ascii="Verdana" w:hAnsi="Verdana"/>
          <w:b/>
          <w:color w:val="A6A6A6" w:themeColor="background1" w:themeShade="A6"/>
          <w:sz w:val="20"/>
          <w:szCs w:val="20"/>
        </w:rPr>
      </w:pPr>
      <w:r w:rsidRPr="00F70AB2">
        <w:rPr>
          <w:rFonts w:ascii="Verdana" w:hAnsi="Verdana"/>
          <w:b/>
          <w:color w:val="A6A6A6" w:themeColor="background1" w:themeShade="A6"/>
          <w:sz w:val="20"/>
          <w:szCs w:val="20"/>
        </w:rPr>
        <w:t>ARTICLE</w:t>
      </w:r>
    </w:p>
    <w:p w:rsidR="00BE75C1" w:rsidRPr="00267C5C" w:rsidRDefault="00BE75C1" w:rsidP="00267C5C">
      <w:pPr>
        <w:spacing w:after="160" w:line="259" w:lineRule="auto"/>
        <w:rPr>
          <w:rFonts w:ascii="Verdana" w:hAnsi="Verdana" w:cstheme="minorHAnsi"/>
          <w:b/>
          <w:sz w:val="28"/>
          <w:szCs w:val="28"/>
        </w:rPr>
      </w:pPr>
      <w:r w:rsidRPr="00267C5C">
        <w:rPr>
          <w:rFonts w:ascii="Verdana" w:hAnsi="Verdana" w:cstheme="minorHAnsi"/>
          <w:b/>
          <w:sz w:val="28"/>
          <w:szCs w:val="28"/>
        </w:rPr>
        <w:t xml:space="preserve">There are 4 main types of </w:t>
      </w:r>
      <w:r w:rsidRPr="00267C5C">
        <w:rPr>
          <w:rFonts w:ascii="Verdana" w:hAnsi="Verdana" w:cstheme="minorHAnsi"/>
          <w:b/>
          <w:sz w:val="28"/>
          <w:szCs w:val="28"/>
          <w:lang w:val="en-GB"/>
        </w:rPr>
        <w:t>life</w:t>
      </w:r>
      <w:r w:rsidRPr="00267C5C">
        <w:rPr>
          <w:rFonts w:ascii="Verdana" w:hAnsi="Verdana" w:cstheme="minorHAnsi"/>
          <w:b/>
          <w:sz w:val="28"/>
          <w:szCs w:val="28"/>
        </w:rPr>
        <w:t xml:space="preserve"> insurance</w:t>
      </w:r>
    </w:p>
    <w:p w:rsidR="00BE75C1" w:rsidRPr="00665A97" w:rsidRDefault="00BE75C1" w:rsidP="0093452A">
      <w:pPr>
        <w:shd w:val="clear" w:color="auto" w:fill="FFFFFF"/>
        <w:spacing w:after="150" w:line="240" w:lineRule="auto"/>
        <w:rPr>
          <w:rFonts w:ascii="Verdana" w:hAnsi="Verdana" w:cstheme="minorHAnsi"/>
          <w:sz w:val="20"/>
          <w:szCs w:val="20"/>
        </w:rPr>
      </w:pPr>
      <w:r w:rsidRPr="00665A97">
        <w:rPr>
          <w:rFonts w:ascii="Verdana" w:hAnsi="Verdana" w:cstheme="minorHAnsi"/>
          <w:sz w:val="20"/>
          <w:szCs w:val="20"/>
        </w:rPr>
        <w:t>There's more than one way to protect yourself with life insurance. Here we explore the 4 main types of cover, how they can help and how much cover you may need.</w:t>
      </w:r>
    </w:p>
    <w:p w:rsidR="0093452A" w:rsidRPr="00267C5C" w:rsidRDefault="0093452A" w:rsidP="0093452A">
      <w:pPr>
        <w:spacing w:after="0" w:line="240" w:lineRule="auto"/>
        <w:rPr>
          <w:rFonts w:ascii="Verdana" w:hAnsi="Verdana" w:cstheme="minorHAnsi"/>
          <w:b/>
          <w:sz w:val="24"/>
          <w:szCs w:val="20"/>
        </w:rPr>
      </w:pPr>
      <w:r w:rsidRPr="00267C5C">
        <w:rPr>
          <w:rFonts w:ascii="Verdana" w:hAnsi="Verdana" w:cstheme="minorHAnsi"/>
          <w:b/>
          <w:sz w:val="24"/>
          <w:szCs w:val="20"/>
        </w:rPr>
        <w:t>Life cover</w:t>
      </w:r>
    </w:p>
    <w:p w:rsidR="0093452A" w:rsidRPr="00665A97" w:rsidRDefault="0093452A" w:rsidP="0093452A">
      <w:pPr>
        <w:spacing w:after="0" w:line="240" w:lineRule="auto"/>
        <w:rPr>
          <w:rFonts w:ascii="Verdana" w:hAnsi="Verdana" w:cstheme="minorHAnsi"/>
          <w:sz w:val="20"/>
          <w:szCs w:val="20"/>
        </w:rPr>
      </w:pPr>
      <w:r w:rsidRPr="00665A97">
        <w:rPr>
          <w:rFonts w:ascii="Verdana" w:hAnsi="Verdana" w:cstheme="minorHAnsi"/>
          <w:sz w:val="20"/>
          <w:szCs w:val="20"/>
        </w:rPr>
        <w:lastRenderedPageBreak/>
        <w:t>Pays a lump sum to your beneficiaries or estate in the event of your death or terminal illness. Allows you to pay off any existing debts, cover living expenses for your dependants, or provide the financial support you’d like to give them in your absence.</w:t>
      </w:r>
    </w:p>
    <w:p w:rsidR="00F50A17" w:rsidRPr="00665A97" w:rsidRDefault="00F50A17" w:rsidP="0093452A">
      <w:pPr>
        <w:spacing w:after="0" w:line="240" w:lineRule="auto"/>
        <w:rPr>
          <w:rFonts w:ascii="Verdana" w:hAnsi="Verdana" w:cstheme="minorHAnsi"/>
          <w:sz w:val="20"/>
          <w:szCs w:val="20"/>
        </w:rPr>
      </w:pPr>
    </w:p>
    <w:p w:rsidR="00F50A17" w:rsidRPr="00C01E3B" w:rsidRDefault="00F50A17" w:rsidP="00F50A17">
      <w:pPr>
        <w:shd w:val="clear" w:color="auto" w:fill="FFFFFF"/>
        <w:spacing w:after="150" w:line="240" w:lineRule="auto"/>
        <w:rPr>
          <w:rFonts w:ascii="Verdana" w:hAnsi="Verdana" w:cstheme="minorHAnsi"/>
          <w:sz w:val="20"/>
          <w:szCs w:val="20"/>
        </w:rPr>
      </w:pPr>
      <w:r w:rsidRPr="00C01E3B">
        <w:rPr>
          <w:rFonts w:ascii="Verdana" w:hAnsi="Verdana" w:cstheme="minorHAnsi"/>
          <w:sz w:val="20"/>
          <w:szCs w:val="20"/>
        </w:rPr>
        <w:t>It may be the simplest form of life insurance, but life cover is undoubtedly one of the most important as it helps you provide for your debts and dependants. When you’re looking at life cover, there are 3 key things you need to understand so you know what you’re covered for, and what that means at claim time:</w:t>
      </w:r>
    </w:p>
    <w:p w:rsidR="00F50A17" w:rsidRPr="00C01E3B" w:rsidRDefault="00F50A17" w:rsidP="00F50A17">
      <w:pPr>
        <w:numPr>
          <w:ilvl w:val="0"/>
          <w:numId w:val="10"/>
        </w:numPr>
        <w:shd w:val="clear" w:color="auto" w:fill="FFFFFF"/>
        <w:spacing w:after="75" w:line="240" w:lineRule="auto"/>
        <w:rPr>
          <w:rFonts w:ascii="Verdana" w:hAnsi="Verdana" w:cstheme="minorHAnsi"/>
          <w:sz w:val="20"/>
          <w:szCs w:val="20"/>
        </w:rPr>
      </w:pPr>
      <w:r w:rsidRPr="00C01E3B">
        <w:rPr>
          <w:rFonts w:ascii="Verdana" w:hAnsi="Verdana" w:cstheme="minorHAnsi"/>
          <w:sz w:val="20"/>
          <w:szCs w:val="20"/>
        </w:rPr>
        <w:t>How much you’re covered for</w:t>
      </w:r>
    </w:p>
    <w:p w:rsidR="00F50A17" w:rsidRPr="00C01E3B" w:rsidRDefault="00F50A17" w:rsidP="00F50A17">
      <w:pPr>
        <w:numPr>
          <w:ilvl w:val="0"/>
          <w:numId w:val="10"/>
        </w:numPr>
        <w:shd w:val="clear" w:color="auto" w:fill="FFFFFF"/>
        <w:spacing w:after="75" w:line="240" w:lineRule="auto"/>
        <w:rPr>
          <w:rFonts w:ascii="Verdana" w:hAnsi="Verdana" w:cstheme="minorHAnsi"/>
          <w:sz w:val="20"/>
          <w:szCs w:val="20"/>
        </w:rPr>
      </w:pPr>
      <w:r w:rsidRPr="00C01E3B">
        <w:rPr>
          <w:rFonts w:ascii="Verdana" w:hAnsi="Verdana" w:cstheme="minorHAnsi"/>
          <w:sz w:val="20"/>
          <w:szCs w:val="20"/>
        </w:rPr>
        <w:t>How your policy will be paid out</w:t>
      </w:r>
    </w:p>
    <w:p w:rsidR="00F50A17" w:rsidRPr="00C01E3B" w:rsidRDefault="00F50A17" w:rsidP="00F50A17">
      <w:pPr>
        <w:numPr>
          <w:ilvl w:val="0"/>
          <w:numId w:val="10"/>
        </w:numPr>
        <w:shd w:val="clear" w:color="auto" w:fill="FFFFFF"/>
        <w:spacing w:after="75" w:line="240" w:lineRule="auto"/>
        <w:rPr>
          <w:rFonts w:ascii="Verdana" w:hAnsi="Verdana" w:cstheme="minorHAnsi"/>
          <w:sz w:val="20"/>
          <w:szCs w:val="20"/>
        </w:rPr>
      </w:pPr>
      <w:r w:rsidRPr="00C01E3B">
        <w:rPr>
          <w:rFonts w:ascii="Verdana" w:hAnsi="Verdana" w:cstheme="minorHAnsi"/>
          <w:sz w:val="20"/>
          <w:szCs w:val="20"/>
        </w:rPr>
        <w:t>How your cover is structured – linked or stand-alone.</w:t>
      </w:r>
    </w:p>
    <w:p w:rsidR="00F50A17" w:rsidRPr="00665A97" w:rsidRDefault="00F50A17" w:rsidP="0093452A">
      <w:pPr>
        <w:spacing w:after="0" w:line="240" w:lineRule="auto"/>
        <w:rPr>
          <w:rFonts w:ascii="Verdana" w:hAnsi="Verdana" w:cstheme="minorHAnsi"/>
          <w:sz w:val="20"/>
          <w:szCs w:val="20"/>
        </w:rPr>
      </w:pPr>
    </w:p>
    <w:p w:rsidR="00F50A17" w:rsidRPr="00665A97" w:rsidRDefault="00F50A17" w:rsidP="00C01E3B">
      <w:pPr>
        <w:spacing w:after="0" w:line="240" w:lineRule="auto"/>
        <w:ind w:left="360"/>
        <w:rPr>
          <w:rFonts w:ascii="Verdana" w:hAnsi="Verdana" w:cstheme="minorHAnsi"/>
          <w:sz w:val="20"/>
          <w:szCs w:val="20"/>
        </w:rPr>
      </w:pPr>
      <w:r w:rsidRPr="00267C5C">
        <w:rPr>
          <w:rFonts w:ascii="Verdana" w:hAnsi="Verdana" w:cstheme="minorHAnsi"/>
          <w:b/>
          <w:color w:val="808080" w:themeColor="background1" w:themeShade="80"/>
          <w:sz w:val="20"/>
          <w:szCs w:val="20"/>
        </w:rPr>
        <w:t>Did you know?</w:t>
      </w:r>
      <w:r w:rsidRPr="00C01E3B">
        <w:rPr>
          <w:rFonts w:ascii="Verdana" w:hAnsi="Verdana" w:cstheme="minorHAnsi"/>
          <w:sz w:val="20"/>
          <w:szCs w:val="20"/>
        </w:rPr>
        <w:t> </w:t>
      </w:r>
      <w:r w:rsidR="00665A97">
        <w:rPr>
          <w:rFonts w:ascii="Verdana" w:hAnsi="Verdana" w:cstheme="minorHAnsi"/>
          <w:sz w:val="20"/>
          <w:szCs w:val="20"/>
        </w:rPr>
        <w:t xml:space="preserve">When considering how much to cover to apply for, it’s worth </w:t>
      </w:r>
      <w:r w:rsidR="00665A97" w:rsidRPr="00C01E3B">
        <w:rPr>
          <w:rFonts w:ascii="Verdana" w:hAnsi="Verdana" w:cstheme="minorHAnsi"/>
          <w:sz w:val="20"/>
          <w:szCs w:val="20"/>
        </w:rPr>
        <w:t xml:space="preserve">considering how much to replace your income, support your family, educate your children etc.? </w:t>
      </w:r>
      <w:r w:rsidR="00665A97">
        <w:rPr>
          <w:rFonts w:ascii="Verdana" w:hAnsi="Verdana" w:cstheme="minorHAnsi"/>
          <w:sz w:val="20"/>
          <w:szCs w:val="20"/>
        </w:rPr>
        <w:t xml:space="preserve">You can </w:t>
      </w:r>
      <w:r w:rsidR="00665A97" w:rsidRPr="00C01E3B">
        <w:rPr>
          <w:rFonts w:ascii="Verdana" w:hAnsi="Verdana" w:cstheme="minorHAnsi"/>
          <w:sz w:val="20"/>
          <w:szCs w:val="20"/>
        </w:rPr>
        <w:t>adjust this figure over time as your debts reduce or your children become less financially dependent. That way you’re not paying for cover you no longer need.</w:t>
      </w:r>
      <w:r w:rsidR="00665A97">
        <w:rPr>
          <w:rFonts w:ascii="Verdana" w:hAnsi="Verdana" w:cstheme="minorHAnsi"/>
          <w:sz w:val="20"/>
          <w:szCs w:val="20"/>
        </w:rPr>
        <w:t xml:space="preserve"> </w:t>
      </w:r>
    </w:p>
    <w:p w:rsidR="0093452A" w:rsidRPr="00665A97" w:rsidRDefault="0093452A" w:rsidP="0093452A">
      <w:pPr>
        <w:shd w:val="clear" w:color="auto" w:fill="FFFFFF"/>
        <w:spacing w:after="0" w:line="240" w:lineRule="auto"/>
        <w:rPr>
          <w:rFonts w:ascii="Verdana" w:hAnsi="Verdana" w:cstheme="minorHAnsi"/>
          <w:sz w:val="20"/>
          <w:szCs w:val="20"/>
        </w:rPr>
      </w:pPr>
    </w:p>
    <w:p w:rsidR="0093452A" w:rsidRPr="00665A97" w:rsidRDefault="0093452A" w:rsidP="0093452A">
      <w:pPr>
        <w:spacing w:after="0" w:line="240" w:lineRule="auto"/>
        <w:rPr>
          <w:rFonts w:ascii="Verdana" w:hAnsi="Verdana" w:cstheme="minorHAnsi"/>
          <w:b/>
          <w:sz w:val="20"/>
          <w:szCs w:val="20"/>
        </w:rPr>
      </w:pPr>
      <w:r w:rsidRPr="00267C5C">
        <w:rPr>
          <w:rFonts w:ascii="Verdana" w:hAnsi="Verdana" w:cstheme="minorHAnsi"/>
          <w:b/>
          <w:sz w:val="24"/>
          <w:szCs w:val="20"/>
        </w:rPr>
        <w:t>Total and permanent disability (TPD) cover</w:t>
      </w:r>
    </w:p>
    <w:p w:rsidR="0093452A" w:rsidRPr="00665A97" w:rsidRDefault="0093452A" w:rsidP="0093452A">
      <w:pPr>
        <w:spacing w:after="0" w:line="240" w:lineRule="auto"/>
        <w:rPr>
          <w:rFonts w:ascii="Verdana" w:hAnsi="Verdana" w:cstheme="minorHAnsi"/>
          <w:sz w:val="20"/>
          <w:szCs w:val="20"/>
        </w:rPr>
      </w:pPr>
      <w:r w:rsidRPr="00665A97">
        <w:rPr>
          <w:rFonts w:ascii="Verdana" w:hAnsi="Verdana" w:cstheme="minorHAnsi"/>
          <w:sz w:val="20"/>
          <w:szCs w:val="20"/>
        </w:rPr>
        <w:t xml:space="preserve">Pays you a lump sum if an illness or injury leaves you permanently disabled and unable to work, or perform normal domestic duties if you work in a home-maker role. Allows you to cover out-of-pocket medical expenses, home or transport modifications, support your ongoing financial needs and take care of your dependants. </w:t>
      </w:r>
    </w:p>
    <w:p w:rsidR="002331AE" w:rsidRPr="00665A97" w:rsidRDefault="002331AE" w:rsidP="00F50A17">
      <w:pPr>
        <w:shd w:val="clear" w:color="auto" w:fill="FFFFFF"/>
        <w:spacing w:after="150" w:line="240" w:lineRule="auto"/>
        <w:rPr>
          <w:rFonts w:ascii="Verdana" w:hAnsi="Verdana" w:cstheme="minorHAnsi"/>
          <w:sz w:val="20"/>
          <w:szCs w:val="20"/>
        </w:rPr>
      </w:pPr>
    </w:p>
    <w:p w:rsidR="00F50A17" w:rsidRPr="00C01E3B" w:rsidRDefault="00F50A17" w:rsidP="00F50A17">
      <w:pPr>
        <w:shd w:val="clear" w:color="auto" w:fill="FFFFFF"/>
        <w:spacing w:after="150" w:line="240" w:lineRule="auto"/>
        <w:rPr>
          <w:rFonts w:ascii="Verdana" w:hAnsi="Verdana" w:cstheme="minorHAnsi"/>
          <w:sz w:val="20"/>
          <w:szCs w:val="20"/>
        </w:rPr>
      </w:pPr>
      <w:r w:rsidRPr="00C01E3B">
        <w:rPr>
          <w:rFonts w:ascii="Verdana" w:hAnsi="Verdana" w:cstheme="minorHAnsi"/>
          <w:sz w:val="20"/>
          <w:szCs w:val="20"/>
        </w:rPr>
        <w:t>A permanent disability will change what the rest of your life looks like. It can also make life much more expensive in terms of medical care and home modifications – which is why Total and Permanent Disability (TPD) cover is so valuable. When you’re looking at TPD cover, there are 3 key things you need to understand so you know what you’re covered for, and what that means at claim time:</w:t>
      </w:r>
    </w:p>
    <w:p w:rsidR="00F50A17" w:rsidRPr="00C01E3B" w:rsidRDefault="00F50A17" w:rsidP="00F50A17">
      <w:pPr>
        <w:numPr>
          <w:ilvl w:val="0"/>
          <w:numId w:val="11"/>
        </w:numPr>
        <w:shd w:val="clear" w:color="auto" w:fill="FFFFFF"/>
        <w:spacing w:after="75" w:line="240" w:lineRule="auto"/>
        <w:rPr>
          <w:rFonts w:ascii="Verdana" w:hAnsi="Verdana" w:cstheme="minorHAnsi"/>
          <w:sz w:val="20"/>
          <w:szCs w:val="20"/>
        </w:rPr>
      </w:pPr>
      <w:r w:rsidRPr="00C01E3B">
        <w:rPr>
          <w:rFonts w:ascii="Verdana" w:hAnsi="Verdana" w:cstheme="minorHAnsi"/>
          <w:sz w:val="20"/>
          <w:szCs w:val="20"/>
        </w:rPr>
        <w:t>How your claim will be assessed – Any or own occupation</w:t>
      </w:r>
    </w:p>
    <w:p w:rsidR="00F50A17" w:rsidRPr="00C01E3B" w:rsidRDefault="00F50A17" w:rsidP="00F50A17">
      <w:pPr>
        <w:numPr>
          <w:ilvl w:val="0"/>
          <w:numId w:val="11"/>
        </w:numPr>
        <w:shd w:val="clear" w:color="auto" w:fill="FFFFFF"/>
        <w:spacing w:after="75" w:line="240" w:lineRule="auto"/>
        <w:rPr>
          <w:rFonts w:ascii="Verdana" w:hAnsi="Verdana" w:cstheme="minorHAnsi"/>
          <w:sz w:val="20"/>
          <w:szCs w:val="20"/>
        </w:rPr>
      </w:pPr>
      <w:r w:rsidRPr="00C01E3B">
        <w:rPr>
          <w:rFonts w:ascii="Verdana" w:hAnsi="Verdana" w:cstheme="minorHAnsi"/>
          <w:sz w:val="20"/>
          <w:szCs w:val="20"/>
        </w:rPr>
        <w:t>How long your claim will take – Maximum medical improvement</w:t>
      </w:r>
    </w:p>
    <w:p w:rsidR="00F50A17" w:rsidRPr="00C01E3B" w:rsidRDefault="00F50A17" w:rsidP="00F50A17">
      <w:pPr>
        <w:numPr>
          <w:ilvl w:val="0"/>
          <w:numId w:val="11"/>
        </w:numPr>
        <w:shd w:val="clear" w:color="auto" w:fill="FFFFFF"/>
        <w:spacing w:after="75" w:line="240" w:lineRule="auto"/>
        <w:rPr>
          <w:rFonts w:ascii="Verdana" w:hAnsi="Verdana" w:cstheme="minorHAnsi"/>
          <w:sz w:val="20"/>
          <w:szCs w:val="20"/>
        </w:rPr>
      </w:pPr>
      <w:r w:rsidRPr="00C01E3B">
        <w:rPr>
          <w:rFonts w:ascii="Verdana" w:hAnsi="Verdana" w:cstheme="minorHAnsi"/>
          <w:sz w:val="20"/>
          <w:szCs w:val="20"/>
        </w:rPr>
        <w:t>How your cover is structured – Stand-alone or linked</w:t>
      </w:r>
      <w:r w:rsidR="002331AE" w:rsidRPr="00665A97">
        <w:rPr>
          <w:rFonts w:ascii="Verdana" w:hAnsi="Verdana" w:cstheme="minorHAnsi"/>
          <w:sz w:val="20"/>
          <w:szCs w:val="20"/>
        </w:rPr>
        <w:t>.</w:t>
      </w:r>
    </w:p>
    <w:p w:rsidR="00F50A17" w:rsidRPr="00C01E3B" w:rsidRDefault="00F50A17" w:rsidP="0093452A">
      <w:pPr>
        <w:spacing w:after="0" w:line="240" w:lineRule="auto"/>
        <w:rPr>
          <w:rFonts w:ascii="Verdana" w:hAnsi="Verdana" w:cstheme="minorHAnsi"/>
          <w:sz w:val="20"/>
          <w:szCs w:val="20"/>
        </w:rPr>
      </w:pPr>
    </w:p>
    <w:p w:rsidR="00F50A17" w:rsidRPr="00665A97" w:rsidRDefault="00F50A17" w:rsidP="00C01E3B">
      <w:pPr>
        <w:spacing w:after="0" w:line="240" w:lineRule="auto"/>
        <w:ind w:left="360"/>
        <w:rPr>
          <w:rFonts w:ascii="Verdana" w:hAnsi="Verdana" w:cstheme="minorHAnsi"/>
          <w:sz w:val="20"/>
          <w:szCs w:val="20"/>
        </w:rPr>
      </w:pPr>
      <w:r w:rsidRPr="00267C5C">
        <w:rPr>
          <w:rFonts w:ascii="Verdana" w:hAnsi="Verdana" w:cstheme="minorHAnsi"/>
          <w:b/>
          <w:color w:val="808080" w:themeColor="background1" w:themeShade="80"/>
          <w:sz w:val="20"/>
          <w:szCs w:val="20"/>
        </w:rPr>
        <w:t>Did you know?</w:t>
      </w:r>
      <w:r w:rsidRPr="00C01E3B">
        <w:rPr>
          <w:rFonts w:ascii="Verdana" w:hAnsi="Verdana" w:cstheme="minorHAnsi"/>
          <w:sz w:val="20"/>
          <w:szCs w:val="20"/>
        </w:rPr>
        <w:t> </w:t>
      </w:r>
      <w:r w:rsidR="00665A97" w:rsidRPr="00C01E3B">
        <w:rPr>
          <w:rFonts w:ascii="Verdana" w:hAnsi="Verdana" w:cstheme="minorHAnsi"/>
          <w:sz w:val="20"/>
          <w:szCs w:val="20"/>
        </w:rPr>
        <w:t>TPD cover may be purchased as a stand-alone policy or as a ‘linked policy’ that’s connected to </w:t>
      </w:r>
      <w:hyperlink r:id="rId8" w:history="1">
        <w:r w:rsidR="00665A97" w:rsidRPr="00C01E3B">
          <w:rPr>
            <w:rFonts w:ascii="Verdana" w:hAnsi="Verdana" w:cstheme="minorHAnsi"/>
            <w:sz w:val="20"/>
            <w:szCs w:val="20"/>
          </w:rPr>
          <w:t>life cover</w:t>
        </w:r>
      </w:hyperlink>
      <w:r w:rsidR="00665A97" w:rsidRPr="00C01E3B">
        <w:rPr>
          <w:rFonts w:ascii="Verdana" w:hAnsi="Verdana" w:cstheme="minorHAnsi"/>
          <w:sz w:val="20"/>
          <w:szCs w:val="20"/>
        </w:rPr>
        <w:t> or </w:t>
      </w:r>
      <w:hyperlink r:id="rId9" w:history="1">
        <w:r w:rsidR="00665A97" w:rsidRPr="00C01E3B">
          <w:rPr>
            <w:rFonts w:ascii="Verdana" w:hAnsi="Verdana" w:cstheme="minorHAnsi"/>
            <w:sz w:val="20"/>
            <w:szCs w:val="20"/>
          </w:rPr>
          <w:t>trauma cover</w:t>
        </w:r>
      </w:hyperlink>
      <w:r w:rsidR="00665A97" w:rsidRPr="00C01E3B">
        <w:rPr>
          <w:rFonts w:ascii="Verdana" w:hAnsi="Verdana" w:cstheme="minorHAnsi"/>
          <w:sz w:val="20"/>
          <w:szCs w:val="20"/>
        </w:rPr>
        <w:t>.</w:t>
      </w:r>
    </w:p>
    <w:p w:rsidR="00F70AB2" w:rsidRPr="00665A97" w:rsidRDefault="00F70AB2" w:rsidP="0093452A">
      <w:pPr>
        <w:spacing w:after="0" w:line="240" w:lineRule="auto"/>
        <w:rPr>
          <w:rFonts w:ascii="Verdana" w:hAnsi="Verdana" w:cstheme="minorHAnsi"/>
          <w:b/>
          <w:sz w:val="20"/>
          <w:szCs w:val="20"/>
        </w:rPr>
      </w:pPr>
    </w:p>
    <w:p w:rsidR="0093452A" w:rsidRPr="00267C5C" w:rsidRDefault="0093452A" w:rsidP="0093452A">
      <w:pPr>
        <w:spacing w:after="0" w:line="240" w:lineRule="auto"/>
        <w:rPr>
          <w:rFonts w:ascii="Verdana" w:hAnsi="Verdana" w:cstheme="minorHAnsi"/>
          <w:b/>
          <w:sz w:val="24"/>
          <w:szCs w:val="20"/>
        </w:rPr>
      </w:pPr>
      <w:r w:rsidRPr="00267C5C">
        <w:rPr>
          <w:rFonts w:ascii="Verdana" w:hAnsi="Verdana" w:cstheme="minorHAnsi"/>
          <w:b/>
          <w:sz w:val="24"/>
          <w:szCs w:val="20"/>
        </w:rPr>
        <w:t>Trauma cover</w:t>
      </w:r>
    </w:p>
    <w:p w:rsidR="0093452A" w:rsidRPr="00665A97" w:rsidRDefault="0093452A" w:rsidP="0093452A">
      <w:pPr>
        <w:spacing w:after="0" w:line="240" w:lineRule="auto"/>
        <w:rPr>
          <w:rFonts w:ascii="Verdana" w:hAnsi="Verdana" w:cstheme="minorHAnsi"/>
          <w:sz w:val="20"/>
          <w:szCs w:val="20"/>
        </w:rPr>
      </w:pPr>
      <w:r w:rsidRPr="00665A97">
        <w:rPr>
          <w:rFonts w:ascii="Verdana" w:hAnsi="Verdana" w:cstheme="minorHAnsi"/>
          <w:sz w:val="20"/>
          <w:szCs w:val="20"/>
        </w:rPr>
        <w:t>Pays you a lump sum in the event of certain types of serious illness or injury. Allows you to cover the cost of out-of-pocket medical expenses and financially support your lifestyle and family during an extended break for you (and potentially your spouse) from work as you recover.</w:t>
      </w:r>
    </w:p>
    <w:p w:rsidR="0093452A" w:rsidRPr="00665A97" w:rsidRDefault="0093452A" w:rsidP="0093452A">
      <w:pPr>
        <w:spacing w:after="0" w:line="240" w:lineRule="auto"/>
        <w:rPr>
          <w:rFonts w:ascii="Verdana" w:hAnsi="Verdana" w:cstheme="minorHAnsi"/>
          <w:sz w:val="20"/>
          <w:szCs w:val="20"/>
        </w:rPr>
      </w:pPr>
    </w:p>
    <w:p w:rsidR="002331AE" w:rsidRPr="00C01E3B" w:rsidRDefault="002331AE" w:rsidP="002331AE">
      <w:pPr>
        <w:shd w:val="clear" w:color="auto" w:fill="FFFFFF"/>
        <w:spacing w:after="150" w:line="240" w:lineRule="auto"/>
        <w:rPr>
          <w:rFonts w:ascii="Verdana" w:hAnsi="Verdana" w:cstheme="minorHAnsi"/>
          <w:sz w:val="20"/>
          <w:szCs w:val="20"/>
        </w:rPr>
      </w:pPr>
      <w:r w:rsidRPr="00C01E3B">
        <w:rPr>
          <w:rFonts w:ascii="Verdana" w:hAnsi="Verdana" w:cstheme="minorHAnsi"/>
          <w:sz w:val="20"/>
          <w:szCs w:val="20"/>
        </w:rPr>
        <w:t>Trauma cover is all about supporting your recovery from a serious illness – helping you afford the treatment of your choice and allowing you to make necessary changes to your lifestyle. When you’re looking at trauma cover, there are 3 key things you need to understand so you know what you’re covered for, and what that means at claim time:</w:t>
      </w:r>
    </w:p>
    <w:p w:rsidR="002331AE" w:rsidRPr="00C01E3B" w:rsidRDefault="002331AE" w:rsidP="002331AE">
      <w:pPr>
        <w:numPr>
          <w:ilvl w:val="0"/>
          <w:numId w:val="12"/>
        </w:numPr>
        <w:shd w:val="clear" w:color="auto" w:fill="FFFFFF"/>
        <w:spacing w:after="75" w:line="240" w:lineRule="auto"/>
        <w:rPr>
          <w:rFonts w:ascii="Verdana" w:hAnsi="Verdana" w:cstheme="minorHAnsi"/>
          <w:sz w:val="20"/>
          <w:szCs w:val="20"/>
        </w:rPr>
      </w:pPr>
      <w:r w:rsidRPr="00C01E3B">
        <w:rPr>
          <w:rFonts w:ascii="Verdana" w:hAnsi="Verdana" w:cstheme="minorHAnsi"/>
          <w:sz w:val="20"/>
          <w:szCs w:val="20"/>
        </w:rPr>
        <w:t>What you can claim for – Trauma definitions</w:t>
      </w:r>
    </w:p>
    <w:p w:rsidR="002331AE" w:rsidRPr="00C01E3B" w:rsidRDefault="002331AE" w:rsidP="002331AE">
      <w:pPr>
        <w:numPr>
          <w:ilvl w:val="0"/>
          <w:numId w:val="12"/>
        </w:numPr>
        <w:shd w:val="clear" w:color="auto" w:fill="FFFFFF"/>
        <w:spacing w:after="75" w:line="240" w:lineRule="auto"/>
        <w:rPr>
          <w:rFonts w:ascii="Verdana" w:hAnsi="Verdana" w:cstheme="minorHAnsi"/>
          <w:sz w:val="20"/>
          <w:szCs w:val="20"/>
        </w:rPr>
      </w:pPr>
      <w:r w:rsidRPr="00C01E3B">
        <w:rPr>
          <w:rFonts w:ascii="Verdana" w:hAnsi="Verdana" w:cstheme="minorHAnsi"/>
          <w:sz w:val="20"/>
          <w:szCs w:val="20"/>
        </w:rPr>
        <w:t>How your cover is structured – Stand-alone or linked</w:t>
      </w:r>
    </w:p>
    <w:p w:rsidR="00267C5C" w:rsidRDefault="002331AE" w:rsidP="00267C5C">
      <w:pPr>
        <w:numPr>
          <w:ilvl w:val="0"/>
          <w:numId w:val="12"/>
        </w:numPr>
        <w:shd w:val="clear" w:color="auto" w:fill="FFFFFF"/>
        <w:spacing w:after="75" w:line="240" w:lineRule="auto"/>
        <w:rPr>
          <w:rFonts w:ascii="Verdana" w:hAnsi="Verdana" w:cstheme="minorHAnsi"/>
          <w:sz w:val="20"/>
          <w:szCs w:val="20"/>
        </w:rPr>
      </w:pPr>
      <w:r w:rsidRPr="00C01E3B">
        <w:rPr>
          <w:rFonts w:ascii="Verdana" w:hAnsi="Verdana" w:cstheme="minorHAnsi"/>
          <w:sz w:val="20"/>
          <w:szCs w:val="20"/>
        </w:rPr>
        <w:t>Making multiple claims – Trauma reinstatement</w:t>
      </w:r>
    </w:p>
    <w:p w:rsidR="00267C5C" w:rsidRDefault="00267C5C" w:rsidP="00267C5C">
      <w:pPr>
        <w:shd w:val="clear" w:color="auto" w:fill="FFFFFF"/>
        <w:spacing w:after="75" w:line="240" w:lineRule="auto"/>
        <w:rPr>
          <w:rFonts w:ascii="Verdana" w:hAnsi="Verdana" w:cstheme="minorHAnsi"/>
          <w:b/>
          <w:color w:val="808080" w:themeColor="background1" w:themeShade="80"/>
          <w:sz w:val="20"/>
          <w:szCs w:val="20"/>
        </w:rPr>
      </w:pPr>
    </w:p>
    <w:p w:rsidR="002331AE" w:rsidRPr="00267C5C" w:rsidRDefault="002331AE" w:rsidP="00267C5C">
      <w:pPr>
        <w:shd w:val="clear" w:color="auto" w:fill="FFFFFF"/>
        <w:spacing w:after="75" w:line="240" w:lineRule="auto"/>
        <w:ind w:left="360"/>
        <w:rPr>
          <w:rFonts w:ascii="Verdana" w:hAnsi="Verdana" w:cstheme="minorHAnsi"/>
          <w:sz w:val="20"/>
          <w:szCs w:val="20"/>
        </w:rPr>
      </w:pPr>
      <w:r w:rsidRPr="00267C5C">
        <w:rPr>
          <w:rFonts w:ascii="Verdana" w:hAnsi="Verdana" w:cstheme="minorHAnsi"/>
          <w:b/>
          <w:color w:val="808080" w:themeColor="background1" w:themeShade="80"/>
          <w:sz w:val="20"/>
          <w:szCs w:val="20"/>
        </w:rPr>
        <w:lastRenderedPageBreak/>
        <w:t>Did you know?</w:t>
      </w:r>
      <w:r w:rsidR="0048063A" w:rsidRPr="00267C5C">
        <w:rPr>
          <w:rFonts w:ascii="Verdana" w:hAnsi="Verdana" w:cstheme="minorHAnsi"/>
          <w:b/>
          <w:color w:val="808080" w:themeColor="background1" w:themeShade="80"/>
          <w:sz w:val="20"/>
          <w:szCs w:val="20"/>
        </w:rPr>
        <w:t xml:space="preserve"> </w:t>
      </w:r>
      <w:r w:rsidR="00665A97" w:rsidRPr="00267C5C">
        <w:rPr>
          <w:rFonts w:ascii="Verdana" w:hAnsi="Verdana" w:cstheme="minorHAnsi"/>
          <w:sz w:val="20"/>
          <w:szCs w:val="20"/>
        </w:rPr>
        <w:t>A little-known benefit of trauma cover is that you may be able to make multiple claims in your lifetime.</w:t>
      </w:r>
    </w:p>
    <w:p w:rsidR="002331AE" w:rsidRPr="00665A97" w:rsidRDefault="002331AE" w:rsidP="0093452A">
      <w:pPr>
        <w:spacing w:after="0" w:line="240" w:lineRule="auto"/>
        <w:rPr>
          <w:rFonts w:ascii="Verdana" w:hAnsi="Verdana" w:cstheme="minorHAnsi"/>
          <w:sz w:val="20"/>
          <w:szCs w:val="20"/>
        </w:rPr>
      </w:pPr>
    </w:p>
    <w:p w:rsidR="0093452A" w:rsidRPr="00267C5C" w:rsidRDefault="0093452A" w:rsidP="0093452A">
      <w:pPr>
        <w:spacing w:after="0" w:line="240" w:lineRule="auto"/>
        <w:rPr>
          <w:rFonts w:ascii="Verdana" w:hAnsi="Verdana" w:cstheme="minorHAnsi"/>
          <w:b/>
          <w:sz w:val="24"/>
          <w:szCs w:val="20"/>
        </w:rPr>
      </w:pPr>
      <w:r w:rsidRPr="00267C5C">
        <w:rPr>
          <w:rFonts w:ascii="Verdana" w:hAnsi="Verdana" w:cstheme="minorHAnsi"/>
          <w:b/>
          <w:sz w:val="24"/>
          <w:szCs w:val="20"/>
        </w:rPr>
        <w:t>Income protection</w:t>
      </w:r>
    </w:p>
    <w:p w:rsidR="0093452A" w:rsidRPr="00665A97" w:rsidRDefault="0093452A" w:rsidP="0093452A">
      <w:pPr>
        <w:spacing w:after="0" w:line="240" w:lineRule="auto"/>
        <w:rPr>
          <w:rFonts w:ascii="Verdana" w:hAnsi="Verdana" w:cstheme="minorHAnsi"/>
          <w:sz w:val="20"/>
          <w:szCs w:val="20"/>
        </w:rPr>
      </w:pPr>
      <w:r w:rsidRPr="00665A97">
        <w:rPr>
          <w:rFonts w:ascii="Verdana" w:hAnsi="Verdana" w:cstheme="minorHAnsi"/>
          <w:sz w:val="20"/>
          <w:szCs w:val="20"/>
        </w:rPr>
        <w:t>Pays you a monthly benefit to replace part of your income if you are temporarily unable to work as a result of serious illness or injury. Allows you to cover everyday living expenses and maintain the lifestyle you’ve built for yourself and your loved ones.</w:t>
      </w:r>
    </w:p>
    <w:p w:rsidR="0048063A" w:rsidRPr="00665A97" w:rsidRDefault="0048063A" w:rsidP="0093452A">
      <w:pPr>
        <w:spacing w:after="0" w:line="240" w:lineRule="auto"/>
        <w:rPr>
          <w:rFonts w:ascii="Verdana" w:hAnsi="Verdana" w:cstheme="minorHAnsi"/>
          <w:sz w:val="20"/>
          <w:szCs w:val="20"/>
        </w:rPr>
      </w:pPr>
    </w:p>
    <w:p w:rsidR="0048063A" w:rsidRPr="00C01E3B" w:rsidRDefault="0048063A" w:rsidP="0048063A">
      <w:pPr>
        <w:shd w:val="clear" w:color="auto" w:fill="FFFFFF"/>
        <w:spacing w:after="150" w:line="240" w:lineRule="auto"/>
        <w:rPr>
          <w:rFonts w:ascii="Verdana" w:hAnsi="Verdana" w:cstheme="minorHAnsi"/>
          <w:sz w:val="20"/>
          <w:szCs w:val="20"/>
        </w:rPr>
      </w:pPr>
      <w:r w:rsidRPr="00C01E3B">
        <w:rPr>
          <w:rFonts w:ascii="Verdana" w:hAnsi="Verdana" w:cstheme="minorHAnsi"/>
          <w:sz w:val="20"/>
          <w:szCs w:val="20"/>
        </w:rPr>
        <w:t>There's not much you can do without an income. In monetary terms, your ability to earn an income is your biggest asset by far - which is why income protection is so important. When you’re protecting your biggest asset, there are 3 things you need to understand so you know what you’re covered for, and what that means at claim time:</w:t>
      </w:r>
    </w:p>
    <w:p w:rsidR="0048063A" w:rsidRPr="00C01E3B" w:rsidRDefault="0048063A" w:rsidP="0048063A">
      <w:pPr>
        <w:numPr>
          <w:ilvl w:val="0"/>
          <w:numId w:val="13"/>
        </w:numPr>
        <w:shd w:val="clear" w:color="auto" w:fill="FFFFFF"/>
        <w:spacing w:after="75" w:line="240" w:lineRule="auto"/>
        <w:rPr>
          <w:rFonts w:ascii="Verdana" w:hAnsi="Verdana" w:cstheme="minorHAnsi"/>
          <w:sz w:val="20"/>
          <w:szCs w:val="20"/>
        </w:rPr>
      </w:pPr>
      <w:r w:rsidRPr="00C01E3B">
        <w:rPr>
          <w:rFonts w:ascii="Verdana" w:hAnsi="Verdana" w:cstheme="minorHAnsi"/>
          <w:sz w:val="20"/>
          <w:szCs w:val="20"/>
        </w:rPr>
        <w:t>How much you’re covered for – the sum insured</w:t>
      </w:r>
    </w:p>
    <w:p w:rsidR="0048063A" w:rsidRPr="00C01E3B" w:rsidRDefault="0048063A" w:rsidP="0048063A">
      <w:pPr>
        <w:numPr>
          <w:ilvl w:val="0"/>
          <w:numId w:val="13"/>
        </w:numPr>
        <w:shd w:val="clear" w:color="auto" w:fill="FFFFFF"/>
        <w:spacing w:after="75" w:line="240" w:lineRule="auto"/>
        <w:rPr>
          <w:rFonts w:ascii="Verdana" w:hAnsi="Verdana" w:cstheme="minorHAnsi"/>
          <w:sz w:val="20"/>
          <w:szCs w:val="20"/>
        </w:rPr>
      </w:pPr>
      <w:r w:rsidRPr="00C01E3B">
        <w:rPr>
          <w:rFonts w:ascii="Verdana" w:hAnsi="Verdana" w:cstheme="minorHAnsi"/>
          <w:sz w:val="20"/>
          <w:szCs w:val="20"/>
        </w:rPr>
        <w:t>How long you need to wait to be eligible to make a claim – the waiting period</w:t>
      </w:r>
    </w:p>
    <w:p w:rsidR="0048063A" w:rsidRPr="00665A97" w:rsidRDefault="0048063A" w:rsidP="0048063A">
      <w:pPr>
        <w:numPr>
          <w:ilvl w:val="0"/>
          <w:numId w:val="13"/>
        </w:numPr>
        <w:shd w:val="clear" w:color="auto" w:fill="FFFFFF"/>
        <w:spacing w:after="75" w:line="240" w:lineRule="auto"/>
        <w:rPr>
          <w:rFonts w:ascii="Verdana" w:hAnsi="Verdana" w:cstheme="minorHAnsi"/>
          <w:sz w:val="20"/>
          <w:szCs w:val="20"/>
        </w:rPr>
      </w:pPr>
      <w:r w:rsidRPr="00C01E3B">
        <w:rPr>
          <w:rFonts w:ascii="Verdana" w:hAnsi="Verdana" w:cstheme="minorHAnsi"/>
          <w:sz w:val="20"/>
          <w:szCs w:val="20"/>
        </w:rPr>
        <w:t>How long your claim will be paid for – the benefit period.</w:t>
      </w:r>
    </w:p>
    <w:p w:rsidR="00665A97" w:rsidRPr="00C01E3B" w:rsidRDefault="00665A97" w:rsidP="00C01E3B">
      <w:pPr>
        <w:shd w:val="clear" w:color="auto" w:fill="FFFFFF"/>
        <w:spacing w:after="75" w:line="240" w:lineRule="auto"/>
        <w:ind w:left="720"/>
        <w:rPr>
          <w:rFonts w:ascii="Verdana" w:hAnsi="Verdana" w:cstheme="minorHAnsi"/>
          <w:sz w:val="20"/>
          <w:szCs w:val="20"/>
        </w:rPr>
      </w:pPr>
    </w:p>
    <w:p w:rsidR="0048063A" w:rsidRPr="00665A97" w:rsidRDefault="00665A97" w:rsidP="00C01E3B">
      <w:pPr>
        <w:spacing w:after="0" w:line="240" w:lineRule="auto"/>
        <w:ind w:left="360"/>
        <w:rPr>
          <w:rFonts w:ascii="Verdana" w:hAnsi="Verdana" w:cstheme="minorHAnsi"/>
          <w:sz w:val="20"/>
          <w:szCs w:val="20"/>
        </w:rPr>
      </w:pPr>
      <w:r w:rsidRPr="00267C5C">
        <w:rPr>
          <w:rFonts w:ascii="Verdana" w:hAnsi="Verdana" w:cstheme="minorHAnsi"/>
          <w:b/>
          <w:color w:val="808080" w:themeColor="background1" w:themeShade="80"/>
          <w:sz w:val="20"/>
          <w:szCs w:val="20"/>
        </w:rPr>
        <w:t>Did you know?</w:t>
      </w:r>
      <w:r w:rsidRPr="00665A97">
        <w:rPr>
          <w:rFonts w:ascii="Verdana" w:hAnsi="Verdana" w:cstheme="minorHAnsi"/>
          <w:sz w:val="20"/>
          <w:szCs w:val="20"/>
        </w:rPr>
        <w:t xml:space="preserve"> </w:t>
      </w:r>
      <w:r w:rsidRPr="00C01E3B">
        <w:rPr>
          <w:rFonts w:ascii="Verdana" w:hAnsi="Verdana" w:cstheme="minorHAnsi"/>
          <w:sz w:val="20"/>
          <w:szCs w:val="20"/>
        </w:rPr>
        <w:t>One great feature of income protection is that premiums are generally tax-deductible, which can make it significantly more cost-effective to get the cover you need.</w:t>
      </w:r>
      <w:r w:rsidRPr="00665A97">
        <w:rPr>
          <w:rFonts w:ascii="Verdana" w:hAnsi="Verdana" w:cstheme="minorHAnsi"/>
          <w:sz w:val="20"/>
          <w:szCs w:val="20"/>
        </w:rPr>
        <w:t xml:space="preserve"> </w:t>
      </w:r>
      <w:r w:rsidRPr="00C01E3B">
        <w:rPr>
          <w:rFonts w:ascii="Verdana" w:hAnsi="Verdana" w:cstheme="minorHAnsi"/>
          <w:sz w:val="20"/>
          <w:szCs w:val="20"/>
        </w:rPr>
        <w:t>You may also be able to hold an income protection policy inside super, meaning you can use tax-effective super contributions to pay your premiums, however, within a superannuation environment policy feature are generally more restricted.</w:t>
      </w:r>
    </w:p>
    <w:p w:rsidR="0093452A" w:rsidRPr="00C01E3B" w:rsidRDefault="0093452A" w:rsidP="0093452A">
      <w:pPr>
        <w:spacing w:after="0" w:line="240" w:lineRule="auto"/>
        <w:rPr>
          <w:rFonts w:ascii="Arial" w:eastAsia="Times New Roman" w:hAnsi="Arial" w:cs="Arial"/>
          <w:sz w:val="20"/>
          <w:szCs w:val="20"/>
          <w:lang w:eastAsia="en-AU"/>
        </w:rPr>
      </w:pPr>
    </w:p>
    <w:p w:rsidR="00F70AB2" w:rsidRPr="00665A97" w:rsidRDefault="00F70AB2" w:rsidP="00F70AB2">
      <w:pPr>
        <w:spacing w:line="240" w:lineRule="auto"/>
        <w:rPr>
          <w:rFonts w:ascii="Verdana" w:hAnsi="Verdana" w:cstheme="minorHAnsi"/>
          <w:b/>
          <w:sz w:val="20"/>
          <w:szCs w:val="20"/>
        </w:rPr>
      </w:pPr>
      <w:r w:rsidRPr="00665A97">
        <w:rPr>
          <w:rFonts w:ascii="Verdana" w:hAnsi="Verdana" w:cstheme="minorHAnsi"/>
          <w:b/>
          <w:sz w:val="20"/>
          <w:szCs w:val="20"/>
        </w:rPr>
        <w:t>Want to know more?</w:t>
      </w:r>
    </w:p>
    <w:p w:rsidR="00F70AB2" w:rsidRPr="00C01E3B" w:rsidRDefault="00F70AB2" w:rsidP="00267C5C">
      <w:pPr>
        <w:spacing w:line="240" w:lineRule="auto"/>
        <w:rPr>
          <w:rFonts w:ascii="Arial" w:eastAsia="Times New Roman" w:hAnsi="Arial" w:cs="Arial"/>
          <w:sz w:val="20"/>
          <w:szCs w:val="20"/>
          <w:lang w:eastAsia="en-AU"/>
        </w:rPr>
      </w:pPr>
      <w:r w:rsidRPr="00665A97">
        <w:rPr>
          <w:rFonts w:ascii="Verdana" w:hAnsi="Verdana" w:cstheme="minorHAnsi"/>
          <w:sz w:val="20"/>
          <w:szCs w:val="20"/>
        </w:rPr>
        <w:t>If you’d like to discuss any of the content in this article and how it may apply to you, please call me on XXXXXXXXXX.</w:t>
      </w:r>
    </w:p>
    <w:sectPr w:rsidR="00F70AB2" w:rsidRPr="00C01E3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991" w:rsidRDefault="00842991" w:rsidP="00431DA5">
      <w:pPr>
        <w:spacing w:after="0" w:line="240" w:lineRule="auto"/>
      </w:pPr>
      <w:r>
        <w:separator/>
      </w:r>
    </w:p>
  </w:endnote>
  <w:endnote w:type="continuationSeparator" w:id="0">
    <w:p w:rsidR="00842991" w:rsidRDefault="00842991" w:rsidP="00431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991" w:rsidRDefault="00842991" w:rsidP="00431DA5">
      <w:pPr>
        <w:spacing w:after="0" w:line="240" w:lineRule="auto"/>
      </w:pPr>
      <w:r>
        <w:separator/>
      </w:r>
    </w:p>
  </w:footnote>
  <w:footnote w:type="continuationSeparator" w:id="0">
    <w:p w:rsidR="00842991" w:rsidRDefault="00842991" w:rsidP="00431D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73387"/>
    <w:multiLevelType w:val="hybridMultilevel"/>
    <w:tmpl w:val="0F860C80"/>
    <w:lvl w:ilvl="0" w:tplc="E28A4F94">
      <w:start w:val="1"/>
      <w:numFmt w:val="decimal"/>
      <w:lvlText w:val="%1."/>
      <w:lvlJc w:val="left"/>
      <w:pPr>
        <w:tabs>
          <w:tab w:val="num" w:pos="720"/>
        </w:tabs>
        <w:ind w:left="720" w:hanging="360"/>
      </w:pPr>
    </w:lvl>
    <w:lvl w:ilvl="1" w:tplc="72EA0BD2" w:tentative="1">
      <w:start w:val="1"/>
      <w:numFmt w:val="decimal"/>
      <w:lvlText w:val="%2."/>
      <w:lvlJc w:val="left"/>
      <w:pPr>
        <w:tabs>
          <w:tab w:val="num" w:pos="1440"/>
        </w:tabs>
        <w:ind w:left="1440" w:hanging="360"/>
      </w:pPr>
    </w:lvl>
    <w:lvl w:ilvl="2" w:tplc="B88A3F10" w:tentative="1">
      <w:start w:val="1"/>
      <w:numFmt w:val="decimal"/>
      <w:lvlText w:val="%3."/>
      <w:lvlJc w:val="left"/>
      <w:pPr>
        <w:tabs>
          <w:tab w:val="num" w:pos="2160"/>
        </w:tabs>
        <w:ind w:left="2160" w:hanging="360"/>
      </w:pPr>
    </w:lvl>
    <w:lvl w:ilvl="3" w:tplc="B2A637CE" w:tentative="1">
      <w:start w:val="1"/>
      <w:numFmt w:val="decimal"/>
      <w:lvlText w:val="%4."/>
      <w:lvlJc w:val="left"/>
      <w:pPr>
        <w:tabs>
          <w:tab w:val="num" w:pos="2880"/>
        </w:tabs>
        <w:ind w:left="2880" w:hanging="360"/>
      </w:pPr>
    </w:lvl>
    <w:lvl w:ilvl="4" w:tplc="6714D18C" w:tentative="1">
      <w:start w:val="1"/>
      <w:numFmt w:val="decimal"/>
      <w:lvlText w:val="%5."/>
      <w:lvlJc w:val="left"/>
      <w:pPr>
        <w:tabs>
          <w:tab w:val="num" w:pos="3600"/>
        </w:tabs>
        <w:ind w:left="3600" w:hanging="360"/>
      </w:pPr>
    </w:lvl>
    <w:lvl w:ilvl="5" w:tplc="7E368194" w:tentative="1">
      <w:start w:val="1"/>
      <w:numFmt w:val="decimal"/>
      <w:lvlText w:val="%6."/>
      <w:lvlJc w:val="left"/>
      <w:pPr>
        <w:tabs>
          <w:tab w:val="num" w:pos="4320"/>
        </w:tabs>
        <w:ind w:left="4320" w:hanging="360"/>
      </w:pPr>
    </w:lvl>
    <w:lvl w:ilvl="6" w:tplc="977E205E" w:tentative="1">
      <w:start w:val="1"/>
      <w:numFmt w:val="decimal"/>
      <w:lvlText w:val="%7."/>
      <w:lvlJc w:val="left"/>
      <w:pPr>
        <w:tabs>
          <w:tab w:val="num" w:pos="5040"/>
        </w:tabs>
        <w:ind w:left="5040" w:hanging="360"/>
      </w:pPr>
    </w:lvl>
    <w:lvl w:ilvl="7" w:tplc="260CF446" w:tentative="1">
      <w:start w:val="1"/>
      <w:numFmt w:val="decimal"/>
      <w:lvlText w:val="%8."/>
      <w:lvlJc w:val="left"/>
      <w:pPr>
        <w:tabs>
          <w:tab w:val="num" w:pos="5760"/>
        </w:tabs>
        <w:ind w:left="5760" w:hanging="360"/>
      </w:pPr>
    </w:lvl>
    <w:lvl w:ilvl="8" w:tplc="D5A23922" w:tentative="1">
      <w:start w:val="1"/>
      <w:numFmt w:val="decimal"/>
      <w:lvlText w:val="%9."/>
      <w:lvlJc w:val="left"/>
      <w:pPr>
        <w:tabs>
          <w:tab w:val="num" w:pos="6480"/>
        </w:tabs>
        <w:ind w:left="6480" w:hanging="360"/>
      </w:pPr>
    </w:lvl>
  </w:abstractNum>
  <w:abstractNum w:abstractNumId="1" w15:restartNumberingAfterBreak="0">
    <w:nsid w:val="240164E3"/>
    <w:multiLevelType w:val="multilevel"/>
    <w:tmpl w:val="23B8B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BC238F"/>
    <w:multiLevelType w:val="hybridMultilevel"/>
    <w:tmpl w:val="A8900AE8"/>
    <w:lvl w:ilvl="0" w:tplc="AD96F730">
      <w:start w:val="14"/>
      <w:numFmt w:val="decimal"/>
      <w:lvlText w:val="%1."/>
      <w:lvlJc w:val="left"/>
      <w:pPr>
        <w:tabs>
          <w:tab w:val="num" w:pos="450"/>
        </w:tabs>
        <w:ind w:left="450" w:hanging="360"/>
      </w:pPr>
    </w:lvl>
    <w:lvl w:ilvl="1" w:tplc="960CEA1A" w:tentative="1">
      <w:start w:val="1"/>
      <w:numFmt w:val="decimal"/>
      <w:lvlText w:val="%2."/>
      <w:lvlJc w:val="left"/>
      <w:pPr>
        <w:tabs>
          <w:tab w:val="num" w:pos="1440"/>
        </w:tabs>
        <w:ind w:left="1440" w:hanging="360"/>
      </w:pPr>
    </w:lvl>
    <w:lvl w:ilvl="2" w:tplc="7574642A" w:tentative="1">
      <w:start w:val="1"/>
      <w:numFmt w:val="decimal"/>
      <w:lvlText w:val="%3."/>
      <w:lvlJc w:val="left"/>
      <w:pPr>
        <w:tabs>
          <w:tab w:val="num" w:pos="2160"/>
        </w:tabs>
        <w:ind w:left="2160" w:hanging="360"/>
      </w:pPr>
    </w:lvl>
    <w:lvl w:ilvl="3" w:tplc="1AA475EC" w:tentative="1">
      <w:start w:val="1"/>
      <w:numFmt w:val="decimal"/>
      <w:lvlText w:val="%4."/>
      <w:lvlJc w:val="left"/>
      <w:pPr>
        <w:tabs>
          <w:tab w:val="num" w:pos="2880"/>
        </w:tabs>
        <w:ind w:left="2880" w:hanging="360"/>
      </w:pPr>
    </w:lvl>
    <w:lvl w:ilvl="4" w:tplc="524C9844" w:tentative="1">
      <w:start w:val="1"/>
      <w:numFmt w:val="decimal"/>
      <w:lvlText w:val="%5."/>
      <w:lvlJc w:val="left"/>
      <w:pPr>
        <w:tabs>
          <w:tab w:val="num" w:pos="3600"/>
        </w:tabs>
        <w:ind w:left="3600" w:hanging="360"/>
      </w:pPr>
    </w:lvl>
    <w:lvl w:ilvl="5" w:tplc="0A3C1CE8" w:tentative="1">
      <w:start w:val="1"/>
      <w:numFmt w:val="decimal"/>
      <w:lvlText w:val="%6."/>
      <w:lvlJc w:val="left"/>
      <w:pPr>
        <w:tabs>
          <w:tab w:val="num" w:pos="4320"/>
        </w:tabs>
        <w:ind w:left="4320" w:hanging="360"/>
      </w:pPr>
    </w:lvl>
    <w:lvl w:ilvl="6" w:tplc="717AB99C" w:tentative="1">
      <w:start w:val="1"/>
      <w:numFmt w:val="decimal"/>
      <w:lvlText w:val="%7."/>
      <w:lvlJc w:val="left"/>
      <w:pPr>
        <w:tabs>
          <w:tab w:val="num" w:pos="5040"/>
        </w:tabs>
        <w:ind w:left="5040" w:hanging="360"/>
      </w:pPr>
    </w:lvl>
    <w:lvl w:ilvl="7" w:tplc="2670F24C" w:tentative="1">
      <w:start w:val="1"/>
      <w:numFmt w:val="decimal"/>
      <w:lvlText w:val="%8."/>
      <w:lvlJc w:val="left"/>
      <w:pPr>
        <w:tabs>
          <w:tab w:val="num" w:pos="5760"/>
        </w:tabs>
        <w:ind w:left="5760" w:hanging="360"/>
      </w:pPr>
    </w:lvl>
    <w:lvl w:ilvl="8" w:tplc="E12C11DC" w:tentative="1">
      <w:start w:val="1"/>
      <w:numFmt w:val="decimal"/>
      <w:lvlText w:val="%9."/>
      <w:lvlJc w:val="left"/>
      <w:pPr>
        <w:tabs>
          <w:tab w:val="num" w:pos="6480"/>
        </w:tabs>
        <w:ind w:left="6480" w:hanging="360"/>
      </w:pPr>
    </w:lvl>
  </w:abstractNum>
  <w:abstractNum w:abstractNumId="3" w15:restartNumberingAfterBreak="0">
    <w:nsid w:val="2E39761E"/>
    <w:multiLevelType w:val="hybridMultilevel"/>
    <w:tmpl w:val="C58898CE"/>
    <w:lvl w:ilvl="0" w:tplc="3EA6D0C8">
      <w:start w:val="9"/>
      <w:numFmt w:val="decimal"/>
      <w:lvlText w:val="%1."/>
      <w:lvlJc w:val="left"/>
      <w:pPr>
        <w:tabs>
          <w:tab w:val="num" w:pos="720"/>
        </w:tabs>
        <w:ind w:left="720" w:hanging="360"/>
      </w:pPr>
    </w:lvl>
    <w:lvl w:ilvl="1" w:tplc="2BA6C5F2" w:tentative="1">
      <w:start w:val="1"/>
      <w:numFmt w:val="decimal"/>
      <w:lvlText w:val="%2."/>
      <w:lvlJc w:val="left"/>
      <w:pPr>
        <w:tabs>
          <w:tab w:val="num" w:pos="1440"/>
        </w:tabs>
        <w:ind w:left="1440" w:hanging="360"/>
      </w:pPr>
    </w:lvl>
    <w:lvl w:ilvl="2" w:tplc="834EBEA0" w:tentative="1">
      <w:start w:val="1"/>
      <w:numFmt w:val="decimal"/>
      <w:lvlText w:val="%3."/>
      <w:lvlJc w:val="left"/>
      <w:pPr>
        <w:tabs>
          <w:tab w:val="num" w:pos="2160"/>
        </w:tabs>
        <w:ind w:left="2160" w:hanging="360"/>
      </w:pPr>
    </w:lvl>
    <w:lvl w:ilvl="3" w:tplc="82AC74F8" w:tentative="1">
      <w:start w:val="1"/>
      <w:numFmt w:val="decimal"/>
      <w:lvlText w:val="%4."/>
      <w:lvlJc w:val="left"/>
      <w:pPr>
        <w:tabs>
          <w:tab w:val="num" w:pos="2880"/>
        </w:tabs>
        <w:ind w:left="2880" w:hanging="360"/>
      </w:pPr>
    </w:lvl>
    <w:lvl w:ilvl="4" w:tplc="D8386114" w:tentative="1">
      <w:start w:val="1"/>
      <w:numFmt w:val="decimal"/>
      <w:lvlText w:val="%5."/>
      <w:lvlJc w:val="left"/>
      <w:pPr>
        <w:tabs>
          <w:tab w:val="num" w:pos="3600"/>
        </w:tabs>
        <w:ind w:left="3600" w:hanging="360"/>
      </w:pPr>
    </w:lvl>
    <w:lvl w:ilvl="5" w:tplc="D35AC640" w:tentative="1">
      <w:start w:val="1"/>
      <w:numFmt w:val="decimal"/>
      <w:lvlText w:val="%6."/>
      <w:lvlJc w:val="left"/>
      <w:pPr>
        <w:tabs>
          <w:tab w:val="num" w:pos="4320"/>
        </w:tabs>
        <w:ind w:left="4320" w:hanging="360"/>
      </w:pPr>
    </w:lvl>
    <w:lvl w:ilvl="6" w:tplc="3B409040" w:tentative="1">
      <w:start w:val="1"/>
      <w:numFmt w:val="decimal"/>
      <w:lvlText w:val="%7."/>
      <w:lvlJc w:val="left"/>
      <w:pPr>
        <w:tabs>
          <w:tab w:val="num" w:pos="5040"/>
        </w:tabs>
        <w:ind w:left="5040" w:hanging="360"/>
      </w:pPr>
    </w:lvl>
    <w:lvl w:ilvl="7" w:tplc="79E02B28" w:tentative="1">
      <w:start w:val="1"/>
      <w:numFmt w:val="decimal"/>
      <w:lvlText w:val="%8."/>
      <w:lvlJc w:val="left"/>
      <w:pPr>
        <w:tabs>
          <w:tab w:val="num" w:pos="5760"/>
        </w:tabs>
        <w:ind w:left="5760" w:hanging="360"/>
      </w:pPr>
    </w:lvl>
    <w:lvl w:ilvl="8" w:tplc="064E34D6" w:tentative="1">
      <w:start w:val="1"/>
      <w:numFmt w:val="decimal"/>
      <w:lvlText w:val="%9."/>
      <w:lvlJc w:val="left"/>
      <w:pPr>
        <w:tabs>
          <w:tab w:val="num" w:pos="6480"/>
        </w:tabs>
        <w:ind w:left="6480" w:hanging="360"/>
      </w:pPr>
    </w:lvl>
  </w:abstractNum>
  <w:abstractNum w:abstractNumId="4" w15:restartNumberingAfterBreak="0">
    <w:nsid w:val="33AF1171"/>
    <w:multiLevelType w:val="multilevel"/>
    <w:tmpl w:val="86F6F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55A78C9"/>
    <w:multiLevelType w:val="hybridMultilevel"/>
    <w:tmpl w:val="291ECA8C"/>
    <w:lvl w:ilvl="0" w:tplc="E7B496E4">
      <w:start w:val="7"/>
      <w:numFmt w:val="decimal"/>
      <w:lvlText w:val="%1."/>
      <w:lvlJc w:val="left"/>
      <w:pPr>
        <w:tabs>
          <w:tab w:val="num" w:pos="720"/>
        </w:tabs>
        <w:ind w:left="720" w:hanging="360"/>
      </w:pPr>
    </w:lvl>
    <w:lvl w:ilvl="1" w:tplc="1DB4C61C" w:tentative="1">
      <w:start w:val="1"/>
      <w:numFmt w:val="decimal"/>
      <w:lvlText w:val="%2."/>
      <w:lvlJc w:val="left"/>
      <w:pPr>
        <w:tabs>
          <w:tab w:val="num" w:pos="1440"/>
        </w:tabs>
        <w:ind w:left="1440" w:hanging="360"/>
      </w:pPr>
    </w:lvl>
    <w:lvl w:ilvl="2" w:tplc="C44AC26E" w:tentative="1">
      <w:start w:val="1"/>
      <w:numFmt w:val="decimal"/>
      <w:lvlText w:val="%3."/>
      <w:lvlJc w:val="left"/>
      <w:pPr>
        <w:tabs>
          <w:tab w:val="num" w:pos="2160"/>
        </w:tabs>
        <w:ind w:left="2160" w:hanging="360"/>
      </w:pPr>
    </w:lvl>
    <w:lvl w:ilvl="3" w:tplc="72FCC1FA" w:tentative="1">
      <w:start w:val="1"/>
      <w:numFmt w:val="decimal"/>
      <w:lvlText w:val="%4."/>
      <w:lvlJc w:val="left"/>
      <w:pPr>
        <w:tabs>
          <w:tab w:val="num" w:pos="2880"/>
        </w:tabs>
        <w:ind w:left="2880" w:hanging="360"/>
      </w:pPr>
    </w:lvl>
    <w:lvl w:ilvl="4" w:tplc="0F60594E" w:tentative="1">
      <w:start w:val="1"/>
      <w:numFmt w:val="decimal"/>
      <w:lvlText w:val="%5."/>
      <w:lvlJc w:val="left"/>
      <w:pPr>
        <w:tabs>
          <w:tab w:val="num" w:pos="3600"/>
        </w:tabs>
        <w:ind w:left="3600" w:hanging="360"/>
      </w:pPr>
    </w:lvl>
    <w:lvl w:ilvl="5" w:tplc="63B4810A" w:tentative="1">
      <w:start w:val="1"/>
      <w:numFmt w:val="decimal"/>
      <w:lvlText w:val="%6."/>
      <w:lvlJc w:val="left"/>
      <w:pPr>
        <w:tabs>
          <w:tab w:val="num" w:pos="4320"/>
        </w:tabs>
        <w:ind w:left="4320" w:hanging="360"/>
      </w:pPr>
    </w:lvl>
    <w:lvl w:ilvl="6" w:tplc="F628EFE0" w:tentative="1">
      <w:start w:val="1"/>
      <w:numFmt w:val="decimal"/>
      <w:lvlText w:val="%7."/>
      <w:lvlJc w:val="left"/>
      <w:pPr>
        <w:tabs>
          <w:tab w:val="num" w:pos="5040"/>
        </w:tabs>
        <w:ind w:left="5040" w:hanging="360"/>
      </w:pPr>
    </w:lvl>
    <w:lvl w:ilvl="7" w:tplc="20A4A094" w:tentative="1">
      <w:start w:val="1"/>
      <w:numFmt w:val="decimal"/>
      <w:lvlText w:val="%8."/>
      <w:lvlJc w:val="left"/>
      <w:pPr>
        <w:tabs>
          <w:tab w:val="num" w:pos="5760"/>
        </w:tabs>
        <w:ind w:left="5760" w:hanging="360"/>
      </w:pPr>
    </w:lvl>
    <w:lvl w:ilvl="8" w:tplc="C5E2F66A" w:tentative="1">
      <w:start w:val="1"/>
      <w:numFmt w:val="decimal"/>
      <w:lvlText w:val="%9."/>
      <w:lvlJc w:val="left"/>
      <w:pPr>
        <w:tabs>
          <w:tab w:val="num" w:pos="6480"/>
        </w:tabs>
        <w:ind w:left="6480" w:hanging="360"/>
      </w:pPr>
    </w:lvl>
  </w:abstractNum>
  <w:abstractNum w:abstractNumId="6" w15:restartNumberingAfterBreak="0">
    <w:nsid w:val="427A0297"/>
    <w:multiLevelType w:val="hybridMultilevel"/>
    <w:tmpl w:val="0F860C80"/>
    <w:lvl w:ilvl="0" w:tplc="E28A4F94">
      <w:start w:val="1"/>
      <w:numFmt w:val="decimal"/>
      <w:lvlText w:val="%1."/>
      <w:lvlJc w:val="left"/>
      <w:pPr>
        <w:tabs>
          <w:tab w:val="num" w:pos="720"/>
        </w:tabs>
        <w:ind w:left="720" w:hanging="360"/>
      </w:pPr>
    </w:lvl>
    <w:lvl w:ilvl="1" w:tplc="72EA0BD2" w:tentative="1">
      <w:start w:val="1"/>
      <w:numFmt w:val="decimal"/>
      <w:lvlText w:val="%2."/>
      <w:lvlJc w:val="left"/>
      <w:pPr>
        <w:tabs>
          <w:tab w:val="num" w:pos="1440"/>
        </w:tabs>
        <w:ind w:left="1440" w:hanging="360"/>
      </w:pPr>
    </w:lvl>
    <w:lvl w:ilvl="2" w:tplc="B88A3F10" w:tentative="1">
      <w:start w:val="1"/>
      <w:numFmt w:val="decimal"/>
      <w:lvlText w:val="%3."/>
      <w:lvlJc w:val="left"/>
      <w:pPr>
        <w:tabs>
          <w:tab w:val="num" w:pos="2160"/>
        </w:tabs>
        <w:ind w:left="2160" w:hanging="360"/>
      </w:pPr>
    </w:lvl>
    <w:lvl w:ilvl="3" w:tplc="B2A637CE" w:tentative="1">
      <w:start w:val="1"/>
      <w:numFmt w:val="decimal"/>
      <w:lvlText w:val="%4."/>
      <w:lvlJc w:val="left"/>
      <w:pPr>
        <w:tabs>
          <w:tab w:val="num" w:pos="2880"/>
        </w:tabs>
        <w:ind w:left="2880" w:hanging="360"/>
      </w:pPr>
    </w:lvl>
    <w:lvl w:ilvl="4" w:tplc="6714D18C" w:tentative="1">
      <w:start w:val="1"/>
      <w:numFmt w:val="decimal"/>
      <w:lvlText w:val="%5."/>
      <w:lvlJc w:val="left"/>
      <w:pPr>
        <w:tabs>
          <w:tab w:val="num" w:pos="3600"/>
        </w:tabs>
        <w:ind w:left="3600" w:hanging="360"/>
      </w:pPr>
    </w:lvl>
    <w:lvl w:ilvl="5" w:tplc="7E368194" w:tentative="1">
      <w:start w:val="1"/>
      <w:numFmt w:val="decimal"/>
      <w:lvlText w:val="%6."/>
      <w:lvlJc w:val="left"/>
      <w:pPr>
        <w:tabs>
          <w:tab w:val="num" w:pos="4320"/>
        </w:tabs>
        <w:ind w:left="4320" w:hanging="360"/>
      </w:pPr>
    </w:lvl>
    <w:lvl w:ilvl="6" w:tplc="977E205E" w:tentative="1">
      <w:start w:val="1"/>
      <w:numFmt w:val="decimal"/>
      <w:lvlText w:val="%7."/>
      <w:lvlJc w:val="left"/>
      <w:pPr>
        <w:tabs>
          <w:tab w:val="num" w:pos="5040"/>
        </w:tabs>
        <w:ind w:left="5040" w:hanging="360"/>
      </w:pPr>
    </w:lvl>
    <w:lvl w:ilvl="7" w:tplc="260CF446" w:tentative="1">
      <w:start w:val="1"/>
      <w:numFmt w:val="decimal"/>
      <w:lvlText w:val="%8."/>
      <w:lvlJc w:val="left"/>
      <w:pPr>
        <w:tabs>
          <w:tab w:val="num" w:pos="5760"/>
        </w:tabs>
        <w:ind w:left="5760" w:hanging="360"/>
      </w:pPr>
    </w:lvl>
    <w:lvl w:ilvl="8" w:tplc="D5A23922" w:tentative="1">
      <w:start w:val="1"/>
      <w:numFmt w:val="decimal"/>
      <w:lvlText w:val="%9."/>
      <w:lvlJc w:val="left"/>
      <w:pPr>
        <w:tabs>
          <w:tab w:val="num" w:pos="6480"/>
        </w:tabs>
        <w:ind w:left="6480" w:hanging="360"/>
      </w:pPr>
    </w:lvl>
  </w:abstractNum>
  <w:abstractNum w:abstractNumId="7" w15:restartNumberingAfterBreak="0">
    <w:nsid w:val="44801B72"/>
    <w:multiLevelType w:val="hybridMultilevel"/>
    <w:tmpl w:val="C58898CE"/>
    <w:lvl w:ilvl="0" w:tplc="3EA6D0C8">
      <w:start w:val="9"/>
      <w:numFmt w:val="decimal"/>
      <w:lvlText w:val="%1."/>
      <w:lvlJc w:val="left"/>
      <w:pPr>
        <w:tabs>
          <w:tab w:val="num" w:pos="720"/>
        </w:tabs>
        <w:ind w:left="720" w:hanging="360"/>
      </w:pPr>
    </w:lvl>
    <w:lvl w:ilvl="1" w:tplc="2BA6C5F2" w:tentative="1">
      <w:start w:val="1"/>
      <w:numFmt w:val="decimal"/>
      <w:lvlText w:val="%2."/>
      <w:lvlJc w:val="left"/>
      <w:pPr>
        <w:tabs>
          <w:tab w:val="num" w:pos="1440"/>
        </w:tabs>
        <w:ind w:left="1440" w:hanging="360"/>
      </w:pPr>
    </w:lvl>
    <w:lvl w:ilvl="2" w:tplc="834EBEA0" w:tentative="1">
      <w:start w:val="1"/>
      <w:numFmt w:val="decimal"/>
      <w:lvlText w:val="%3."/>
      <w:lvlJc w:val="left"/>
      <w:pPr>
        <w:tabs>
          <w:tab w:val="num" w:pos="2160"/>
        </w:tabs>
        <w:ind w:left="2160" w:hanging="360"/>
      </w:pPr>
    </w:lvl>
    <w:lvl w:ilvl="3" w:tplc="82AC74F8" w:tentative="1">
      <w:start w:val="1"/>
      <w:numFmt w:val="decimal"/>
      <w:lvlText w:val="%4."/>
      <w:lvlJc w:val="left"/>
      <w:pPr>
        <w:tabs>
          <w:tab w:val="num" w:pos="2880"/>
        </w:tabs>
        <w:ind w:left="2880" w:hanging="360"/>
      </w:pPr>
    </w:lvl>
    <w:lvl w:ilvl="4" w:tplc="D8386114" w:tentative="1">
      <w:start w:val="1"/>
      <w:numFmt w:val="decimal"/>
      <w:lvlText w:val="%5."/>
      <w:lvlJc w:val="left"/>
      <w:pPr>
        <w:tabs>
          <w:tab w:val="num" w:pos="3600"/>
        </w:tabs>
        <w:ind w:left="3600" w:hanging="360"/>
      </w:pPr>
    </w:lvl>
    <w:lvl w:ilvl="5" w:tplc="D35AC640" w:tentative="1">
      <w:start w:val="1"/>
      <w:numFmt w:val="decimal"/>
      <w:lvlText w:val="%6."/>
      <w:lvlJc w:val="left"/>
      <w:pPr>
        <w:tabs>
          <w:tab w:val="num" w:pos="4320"/>
        </w:tabs>
        <w:ind w:left="4320" w:hanging="360"/>
      </w:pPr>
    </w:lvl>
    <w:lvl w:ilvl="6" w:tplc="3B409040" w:tentative="1">
      <w:start w:val="1"/>
      <w:numFmt w:val="decimal"/>
      <w:lvlText w:val="%7."/>
      <w:lvlJc w:val="left"/>
      <w:pPr>
        <w:tabs>
          <w:tab w:val="num" w:pos="5040"/>
        </w:tabs>
        <w:ind w:left="5040" w:hanging="360"/>
      </w:pPr>
    </w:lvl>
    <w:lvl w:ilvl="7" w:tplc="79E02B28" w:tentative="1">
      <w:start w:val="1"/>
      <w:numFmt w:val="decimal"/>
      <w:lvlText w:val="%8."/>
      <w:lvlJc w:val="left"/>
      <w:pPr>
        <w:tabs>
          <w:tab w:val="num" w:pos="5760"/>
        </w:tabs>
        <w:ind w:left="5760" w:hanging="360"/>
      </w:pPr>
    </w:lvl>
    <w:lvl w:ilvl="8" w:tplc="064E34D6" w:tentative="1">
      <w:start w:val="1"/>
      <w:numFmt w:val="decimal"/>
      <w:lvlText w:val="%9."/>
      <w:lvlJc w:val="left"/>
      <w:pPr>
        <w:tabs>
          <w:tab w:val="num" w:pos="6480"/>
        </w:tabs>
        <w:ind w:left="6480" w:hanging="360"/>
      </w:pPr>
    </w:lvl>
  </w:abstractNum>
  <w:abstractNum w:abstractNumId="8" w15:restartNumberingAfterBreak="0">
    <w:nsid w:val="65FC3174"/>
    <w:multiLevelType w:val="multilevel"/>
    <w:tmpl w:val="F9E42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F2B1C75"/>
    <w:multiLevelType w:val="hybridMultilevel"/>
    <w:tmpl w:val="DDD6F97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0" w15:restartNumberingAfterBreak="0">
    <w:nsid w:val="7349061B"/>
    <w:multiLevelType w:val="hybridMultilevel"/>
    <w:tmpl w:val="9C3C3FE0"/>
    <w:lvl w:ilvl="0" w:tplc="1E04E59E">
      <w:start w:val="3"/>
      <w:numFmt w:val="decimal"/>
      <w:lvlText w:val="%1."/>
      <w:lvlJc w:val="left"/>
      <w:pPr>
        <w:tabs>
          <w:tab w:val="num" w:pos="720"/>
        </w:tabs>
        <w:ind w:left="720" w:hanging="360"/>
      </w:pPr>
    </w:lvl>
    <w:lvl w:ilvl="1" w:tplc="896806A0" w:tentative="1">
      <w:start w:val="1"/>
      <w:numFmt w:val="decimal"/>
      <w:lvlText w:val="%2."/>
      <w:lvlJc w:val="left"/>
      <w:pPr>
        <w:tabs>
          <w:tab w:val="num" w:pos="1440"/>
        </w:tabs>
        <w:ind w:left="1440" w:hanging="360"/>
      </w:pPr>
    </w:lvl>
    <w:lvl w:ilvl="2" w:tplc="6B4E2C7A" w:tentative="1">
      <w:start w:val="1"/>
      <w:numFmt w:val="decimal"/>
      <w:lvlText w:val="%3."/>
      <w:lvlJc w:val="left"/>
      <w:pPr>
        <w:tabs>
          <w:tab w:val="num" w:pos="2160"/>
        </w:tabs>
        <w:ind w:left="2160" w:hanging="360"/>
      </w:pPr>
    </w:lvl>
    <w:lvl w:ilvl="3" w:tplc="CF184688" w:tentative="1">
      <w:start w:val="1"/>
      <w:numFmt w:val="decimal"/>
      <w:lvlText w:val="%4."/>
      <w:lvlJc w:val="left"/>
      <w:pPr>
        <w:tabs>
          <w:tab w:val="num" w:pos="2880"/>
        </w:tabs>
        <w:ind w:left="2880" w:hanging="360"/>
      </w:pPr>
    </w:lvl>
    <w:lvl w:ilvl="4" w:tplc="63DC4A58" w:tentative="1">
      <w:start w:val="1"/>
      <w:numFmt w:val="decimal"/>
      <w:lvlText w:val="%5."/>
      <w:lvlJc w:val="left"/>
      <w:pPr>
        <w:tabs>
          <w:tab w:val="num" w:pos="3600"/>
        </w:tabs>
        <w:ind w:left="3600" w:hanging="360"/>
      </w:pPr>
    </w:lvl>
    <w:lvl w:ilvl="5" w:tplc="A26CA8DE" w:tentative="1">
      <w:start w:val="1"/>
      <w:numFmt w:val="decimal"/>
      <w:lvlText w:val="%6."/>
      <w:lvlJc w:val="left"/>
      <w:pPr>
        <w:tabs>
          <w:tab w:val="num" w:pos="4320"/>
        </w:tabs>
        <w:ind w:left="4320" w:hanging="360"/>
      </w:pPr>
    </w:lvl>
    <w:lvl w:ilvl="6" w:tplc="D75C947A" w:tentative="1">
      <w:start w:val="1"/>
      <w:numFmt w:val="decimal"/>
      <w:lvlText w:val="%7."/>
      <w:lvlJc w:val="left"/>
      <w:pPr>
        <w:tabs>
          <w:tab w:val="num" w:pos="5040"/>
        </w:tabs>
        <w:ind w:left="5040" w:hanging="360"/>
      </w:pPr>
    </w:lvl>
    <w:lvl w:ilvl="7" w:tplc="960CE5B2" w:tentative="1">
      <w:start w:val="1"/>
      <w:numFmt w:val="decimal"/>
      <w:lvlText w:val="%8."/>
      <w:lvlJc w:val="left"/>
      <w:pPr>
        <w:tabs>
          <w:tab w:val="num" w:pos="5760"/>
        </w:tabs>
        <w:ind w:left="5760" w:hanging="360"/>
      </w:pPr>
    </w:lvl>
    <w:lvl w:ilvl="8" w:tplc="9C700814" w:tentative="1">
      <w:start w:val="1"/>
      <w:numFmt w:val="decimal"/>
      <w:lvlText w:val="%9."/>
      <w:lvlJc w:val="left"/>
      <w:pPr>
        <w:tabs>
          <w:tab w:val="num" w:pos="6480"/>
        </w:tabs>
        <w:ind w:left="6480" w:hanging="360"/>
      </w:pPr>
    </w:lvl>
  </w:abstractNum>
  <w:abstractNum w:abstractNumId="11" w15:restartNumberingAfterBreak="0">
    <w:nsid w:val="762B1CCA"/>
    <w:multiLevelType w:val="hybridMultilevel"/>
    <w:tmpl w:val="613E113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7A862EC8"/>
    <w:multiLevelType w:val="multilevel"/>
    <w:tmpl w:val="E6BC7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0"/>
  </w:num>
  <w:num w:numId="3">
    <w:abstractNumId w:val="5"/>
  </w:num>
  <w:num w:numId="4">
    <w:abstractNumId w:val="7"/>
  </w:num>
  <w:num w:numId="5">
    <w:abstractNumId w:val="2"/>
  </w:num>
  <w:num w:numId="6">
    <w:abstractNumId w:val="11"/>
  </w:num>
  <w:num w:numId="7">
    <w:abstractNumId w:val="3"/>
  </w:num>
  <w:num w:numId="8">
    <w:abstractNumId w:val="0"/>
  </w:num>
  <w:num w:numId="9">
    <w:abstractNumId w:val="9"/>
  </w:num>
  <w:num w:numId="10">
    <w:abstractNumId w:val="8"/>
  </w:num>
  <w:num w:numId="11">
    <w:abstractNumId w:val="12"/>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252"/>
    <w:rsid w:val="000272E1"/>
    <w:rsid w:val="00037BBF"/>
    <w:rsid w:val="00055F5E"/>
    <w:rsid w:val="00056309"/>
    <w:rsid w:val="000620DD"/>
    <w:rsid w:val="00073D17"/>
    <w:rsid w:val="00085C70"/>
    <w:rsid w:val="000A0010"/>
    <w:rsid w:val="000C2C3B"/>
    <w:rsid w:val="00106294"/>
    <w:rsid w:val="00130F4D"/>
    <w:rsid w:val="00134430"/>
    <w:rsid w:val="001362BC"/>
    <w:rsid w:val="001400CB"/>
    <w:rsid w:val="001508B1"/>
    <w:rsid w:val="00185C26"/>
    <w:rsid w:val="00186AFF"/>
    <w:rsid w:val="001A050A"/>
    <w:rsid w:val="00217A40"/>
    <w:rsid w:val="002331AE"/>
    <w:rsid w:val="00267C5C"/>
    <w:rsid w:val="002702FD"/>
    <w:rsid w:val="002848EF"/>
    <w:rsid w:val="00285252"/>
    <w:rsid w:val="00294809"/>
    <w:rsid w:val="002A79EB"/>
    <w:rsid w:val="002C1AF4"/>
    <w:rsid w:val="002E01FF"/>
    <w:rsid w:val="002F3ACD"/>
    <w:rsid w:val="003270D5"/>
    <w:rsid w:val="00343703"/>
    <w:rsid w:val="003675BC"/>
    <w:rsid w:val="00373B07"/>
    <w:rsid w:val="003A1233"/>
    <w:rsid w:val="003C7591"/>
    <w:rsid w:val="003D1EBA"/>
    <w:rsid w:val="003E1BF3"/>
    <w:rsid w:val="004155FB"/>
    <w:rsid w:val="00431DA5"/>
    <w:rsid w:val="0048063A"/>
    <w:rsid w:val="004A1B25"/>
    <w:rsid w:val="004B2426"/>
    <w:rsid w:val="00507139"/>
    <w:rsid w:val="00520BED"/>
    <w:rsid w:val="005443DD"/>
    <w:rsid w:val="00551BC4"/>
    <w:rsid w:val="00551E39"/>
    <w:rsid w:val="00554BCA"/>
    <w:rsid w:val="00560B8C"/>
    <w:rsid w:val="005A6E87"/>
    <w:rsid w:val="005C02A9"/>
    <w:rsid w:val="005C374D"/>
    <w:rsid w:val="005E43B2"/>
    <w:rsid w:val="00600266"/>
    <w:rsid w:val="00600AFF"/>
    <w:rsid w:val="00600BC8"/>
    <w:rsid w:val="00614C79"/>
    <w:rsid w:val="00616644"/>
    <w:rsid w:val="00622FEB"/>
    <w:rsid w:val="00633602"/>
    <w:rsid w:val="0065545A"/>
    <w:rsid w:val="00665A97"/>
    <w:rsid w:val="00684269"/>
    <w:rsid w:val="00696BD9"/>
    <w:rsid w:val="006A4A83"/>
    <w:rsid w:val="006B2473"/>
    <w:rsid w:val="006C15BE"/>
    <w:rsid w:val="006F1E1C"/>
    <w:rsid w:val="007033FB"/>
    <w:rsid w:val="00722DCF"/>
    <w:rsid w:val="00765650"/>
    <w:rsid w:val="007711E3"/>
    <w:rsid w:val="00781940"/>
    <w:rsid w:val="00795EC6"/>
    <w:rsid w:val="007A52C7"/>
    <w:rsid w:val="007B464C"/>
    <w:rsid w:val="007C2E73"/>
    <w:rsid w:val="007C7916"/>
    <w:rsid w:val="007E755F"/>
    <w:rsid w:val="007F7F54"/>
    <w:rsid w:val="008003DE"/>
    <w:rsid w:val="0080192E"/>
    <w:rsid w:val="00804C73"/>
    <w:rsid w:val="00807952"/>
    <w:rsid w:val="00811187"/>
    <w:rsid w:val="00813548"/>
    <w:rsid w:val="00824D4E"/>
    <w:rsid w:val="00842991"/>
    <w:rsid w:val="00850C24"/>
    <w:rsid w:val="0085672C"/>
    <w:rsid w:val="00857562"/>
    <w:rsid w:val="00886617"/>
    <w:rsid w:val="00896EF8"/>
    <w:rsid w:val="008A4C58"/>
    <w:rsid w:val="008B0B32"/>
    <w:rsid w:val="008C666A"/>
    <w:rsid w:val="008E184C"/>
    <w:rsid w:val="008F7B8E"/>
    <w:rsid w:val="0093452A"/>
    <w:rsid w:val="00935482"/>
    <w:rsid w:val="009361CE"/>
    <w:rsid w:val="00997432"/>
    <w:rsid w:val="009C20B8"/>
    <w:rsid w:val="009D3BDA"/>
    <w:rsid w:val="009E4A95"/>
    <w:rsid w:val="009E4F6F"/>
    <w:rsid w:val="009E5600"/>
    <w:rsid w:val="009E7BCF"/>
    <w:rsid w:val="00A03E0E"/>
    <w:rsid w:val="00A2088F"/>
    <w:rsid w:val="00A47896"/>
    <w:rsid w:val="00A65906"/>
    <w:rsid w:val="00A65D83"/>
    <w:rsid w:val="00A95F20"/>
    <w:rsid w:val="00A971CD"/>
    <w:rsid w:val="00AA0F93"/>
    <w:rsid w:val="00B14C39"/>
    <w:rsid w:val="00B24AF0"/>
    <w:rsid w:val="00B46CDC"/>
    <w:rsid w:val="00B5406D"/>
    <w:rsid w:val="00B634B2"/>
    <w:rsid w:val="00B6650B"/>
    <w:rsid w:val="00B83827"/>
    <w:rsid w:val="00B96BC3"/>
    <w:rsid w:val="00BC6645"/>
    <w:rsid w:val="00BE75C1"/>
    <w:rsid w:val="00C01E3B"/>
    <w:rsid w:val="00C27845"/>
    <w:rsid w:val="00C62102"/>
    <w:rsid w:val="00CA480D"/>
    <w:rsid w:val="00CC0E3A"/>
    <w:rsid w:val="00D10726"/>
    <w:rsid w:val="00D40F99"/>
    <w:rsid w:val="00D5094F"/>
    <w:rsid w:val="00D629C6"/>
    <w:rsid w:val="00D75BBF"/>
    <w:rsid w:val="00D87A9D"/>
    <w:rsid w:val="00DA4F02"/>
    <w:rsid w:val="00DB3E83"/>
    <w:rsid w:val="00DD4E01"/>
    <w:rsid w:val="00DE49A5"/>
    <w:rsid w:val="00DF0949"/>
    <w:rsid w:val="00DF74D8"/>
    <w:rsid w:val="00E00926"/>
    <w:rsid w:val="00E074A6"/>
    <w:rsid w:val="00E11412"/>
    <w:rsid w:val="00E22D81"/>
    <w:rsid w:val="00E37C85"/>
    <w:rsid w:val="00E91382"/>
    <w:rsid w:val="00EE12A4"/>
    <w:rsid w:val="00F04FDA"/>
    <w:rsid w:val="00F102EB"/>
    <w:rsid w:val="00F24D59"/>
    <w:rsid w:val="00F2574C"/>
    <w:rsid w:val="00F46473"/>
    <w:rsid w:val="00F50A17"/>
    <w:rsid w:val="00F70AB2"/>
    <w:rsid w:val="00F758B0"/>
    <w:rsid w:val="00F930BF"/>
    <w:rsid w:val="00FB1F1B"/>
    <w:rsid w:val="00FB240D"/>
    <w:rsid w:val="00FB6569"/>
    <w:rsid w:val="00FC2D9B"/>
    <w:rsid w:val="00FD2785"/>
    <w:rsid w:val="00FF5061"/>
  </w:rsids>
  <m:mathPr>
    <m:mathFont m:val="Cambria Math"/>
    <m:brkBin m:val="before"/>
    <m:brkBinSub m:val="--"/>
    <m:smallFrac m:val="0"/>
    <m:dispDef/>
    <m:lMargin m:val="0"/>
    <m:rMargin m:val="0"/>
    <m:defJc m:val="centerGroup"/>
    <m:wrapIndent m:val="1440"/>
    <m:intLim m:val="subSup"/>
    <m:naryLim m:val="undOvr"/>
  </m:mathPr>
  <w:themeFontLang w:val="en-A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74F4C29-E4C1-416F-AAAE-FB1F90532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EF8"/>
  </w:style>
  <w:style w:type="paragraph" w:styleId="Heading2">
    <w:name w:val="heading 2"/>
    <w:basedOn w:val="Normal"/>
    <w:link w:val="Heading2Char"/>
    <w:uiPriority w:val="9"/>
    <w:qFormat/>
    <w:rsid w:val="001400CB"/>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paragraph" w:styleId="Heading3">
    <w:name w:val="heading 3"/>
    <w:basedOn w:val="Normal"/>
    <w:next w:val="Normal"/>
    <w:link w:val="Heading3Char"/>
    <w:uiPriority w:val="9"/>
    <w:semiHidden/>
    <w:unhideWhenUsed/>
    <w:qFormat/>
    <w:rsid w:val="0093452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BE75C1"/>
    <w:pPr>
      <w:keepNext/>
      <w:spacing w:before="240" w:after="60" w:line="259" w:lineRule="auto"/>
      <w:outlineLvl w:val="3"/>
    </w:pPr>
    <w:rPr>
      <w:rFonts w:eastAsiaTheme="minorEastAs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5252"/>
    <w:pPr>
      <w:spacing w:before="100" w:beforeAutospacing="1" w:after="100" w:afterAutospacing="1" w:line="240" w:lineRule="auto"/>
    </w:pPr>
    <w:rPr>
      <w:rFonts w:ascii="Times New Roman" w:eastAsiaTheme="minorEastAsia" w:hAnsi="Times New Roman" w:cs="Times New Roman"/>
      <w:sz w:val="24"/>
      <w:szCs w:val="24"/>
      <w:lang w:val="en-US"/>
    </w:rPr>
  </w:style>
  <w:style w:type="paragraph" w:styleId="ListParagraph">
    <w:name w:val="List Paragraph"/>
    <w:basedOn w:val="Normal"/>
    <w:uiPriority w:val="34"/>
    <w:qFormat/>
    <w:rsid w:val="00285252"/>
    <w:pPr>
      <w:spacing w:after="0" w:line="240" w:lineRule="auto"/>
      <w:ind w:left="720"/>
      <w:contextualSpacing/>
    </w:pPr>
    <w:rPr>
      <w:rFonts w:ascii="Times New Roman" w:eastAsiaTheme="minorEastAsia" w:hAnsi="Times New Roman" w:cs="Times New Roman"/>
      <w:sz w:val="24"/>
      <w:szCs w:val="24"/>
      <w:lang w:val="en-US"/>
    </w:rPr>
  </w:style>
  <w:style w:type="character" w:styleId="CommentReference">
    <w:name w:val="annotation reference"/>
    <w:basedOn w:val="DefaultParagraphFont"/>
    <w:uiPriority w:val="99"/>
    <w:semiHidden/>
    <w:unhideWhenUsed/>
    <w:rsid w:val="00285252"/>
    <w:rPr>
      <w:sz w:val="16"/>
      <w:szCs w:val="16"/>
    </w:rPr>
  </w:style>
  <w:style w:type="paragraph" w:styleId="CommentText">
    <w:name w:val="annotation text"/>
    <w:basedOn w:val="Normal"/>
    <w:link w:val="CommentTextChar"/>
    <w:uiPriority w:val="99"/>
    <w:semiHidden/>
    <w:unhideWhenUsed/>
    <w:rsid w:val="00285252"/>
    <w:pPr>
      <w:spacing w:line="240" w:lineRule="auto"/>
    </w:pPr>
    <w:rPr>
      <w:sz w:val="20"/>
      <w:szCs w:val="20"/>
    </w:rPr>
  </w:style>
  <w:style w:type="character" w:customStyle="1" w:styleId="CommentTextChar">
    <w:name w:val="Comment Text Char"/>
    <w:basedOn w:val="DefaultParagraphFont"/>
    <w:link w:val="CommentText"/>
    <w:uiPriority w:val="99"/>
    <w:semiHidden/>
    <w:rsid w:val="00285252"/>
    <w:rPr>
      <w:sz w:val="20"/>
      <w:szCs w:val="20"/>
    </w:rPr>
  </w:style>
  <w:style w:type="paragraph" w:styleId="BalloonText">
    <w:name w:val="Balloon Text"/>
    <w:basedOn w:val="Normal"/>
    <w:link w:val="BalloonTextChar"/>
    <w:uiPriority w:val="99"/>
    <w:semiHidden/>
    <w:unhideWhenUsed/>
    <w:rsid w:val="002852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25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5672C"/>
    <w:rPr>
      <w:b/>
      <w:bCs/>
    </w:rPr>
  </w:style>
  <w:style w:type="character" w:customStyle="1" w:styleId="CommentSubjectChar">
    <w:name w:val="Comment Subject Char"/>
    <w:basedOn w:val="CommentTextChar"/>
    <w:link w:val="CommentSubject"/>
    <w:uiPriority w:val="99"/>
    <w:semiHidden/>
    <w:rsid w:val="0085672C"/>
    <w:rPr>
      <w:b/>
      <w:bCs/>
      <w:sz w:val="20"/>
      <w:szCs w:val="20"/>
    </w:rPr>
  </w:style>
  <w:style w:type="character" w:customStyle="1" w:styleId="apple-converted-space">
    <w:name w:val="apple-converted-space"/>
    <w:basedOn w:val="DefaultParagraphFont"/>
    <w:rsid w:val="00B96BC3"/>
  </w:style>
  <w:style w:type="paragraph" w:styleId="Header">
    <w:name w:val="header"/>
    <w:basedOn w:val="Normal"/>
    <w:link w:val="HeaderChar"/>
    <w:uiPriority w:val="99"/>
    <w:unhideWhenUsed/>
    <w:rsid w:val="00431D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DA5"/>
  </w:style>
  <w:style w:type="paragraph" w:styleId="Footer">
    <w:name w:val="footer"/>
    <w:basedOn w:val="Normal"/>
    <w:link w:val="FooterChar"/>
    <w:uiPriority w:val="99"/>
    <w:unhideWhenUsed/>
    <w:rsid w:val="00431D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DA5"/>
  </w:style>
  <w:style w:type="table" w:styleId="TableGrid">
    <w:name w:val="Table Grid"/>
    <w:basedOn w:val="TableNormal"/>
    <w:uiPriority w:val="39"/>
    <w:rsid w:val="00431DA5"/>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D2785"/>
    <w:pPr>
      <w:spacing w:after="0" w:line="240" w:lineRule="auto"/>
    </w:pPr>
  </w:style>
  <w:style w:type="character" w:styleId="Hyperlink">
    <w:name w:val="Hyperlink"/>
    <w:basedOn w:val="DefaultParagraphFont"/>
    <w:uiPriority w:val="99"/>
    <w:unhideWhenUsed/>
    <w:rsid w:val="003E1BF3"/>
    <w:rPr>
      <w:color w:val="0000FF"/>
      <w:u w:val="single"/>
    </w:rPr>
  </w:style>
  <w:style w:type="character" w:customStyle="1" w:styleId="Heading2Char">
    <w:name w:val="Heading 2 Char"/>
    <w:basedOn w:val="DefaultParagraphFont"/>
    <w:link w:val="Heading2"/>
    <w:uiPriority w:val="9"/>
    <w:rsid w:val="001400CB"/>
    <w:rPr>
      <w:rFonts w:ascii="Times New Roman" w:eastAsia="Times New Roman" w:hAnsi="Times New Roman" w:cs="Times New Roman"/>
      <w:b/>
      <w:bCs/>
      <w:sz w:val="36"/>
      <w:szCs w:val="36"/>
      <w:lang w:val="en-GB" w:eastAsia="en-GB"/>
    </w:rPr>
  </w:style>
  <w:style w:type="paragraph" w:customStyle="1" w:styleId="w-rte-editable">
    <w:name w:val="w-rte-editable"/>
    <w:basedOn w:val="Normal"/>
    <w:rsid w:val="001400C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4Char">
    <w:name w:val="Heading 4 Char"/>
    <w:basedOn w:val="DefaultParagraphFont"/>
    <w:link w:val="Heading4"/>
    <w:uiPriority w:val="9"/>
    <w:rsid w:val="00BE75C1"/>
    <w:rPr>
      <w:rFonts w:eastAsiaTheme="minorEastAsia"/>
      <w:b/>
      <w:bCs/>
      <w:sz w:val="28"/>
      <w:szCs w:val="28"/>
    </w:rPr>
  </w:style>
  <w:style w:type="paragraph" w:customStyle="1" w:styleId="highlight-content">
    <w:name w:val="highlight-content"/>
    <w:basedOn w:val="Normal"/>
    <w:rsid w:val="00BE75C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semiHidden/>
    <w:rsid w:val="0093452A"/>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F50A17"/>
    <w:rPr>
      <w:b/>
      <w:bCs/>
    </w:rPr>
  </w:style>
  <w:style w:type="character" w:styleId="Emphasis">
    <w:name w:val="Emphasis"/>
    <w:basedOn w:val="DefaultParagraphFont"/>
    <w:uiPriority w:val="20"/>
    <w:qFormat/>
    <w:rsid w:val="004806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15884">
      <w:bodyDiv w:val="1"/>
      <w:marLeft w:val="0"/>
      <w:marRight w:val="0"/>
      <w:marTop w:val="0"/>
      <w:marBottom w:val="0"/>
      <w:divBdr>
        <w:top w:val="none" w:sz="0" w:space="0" w:color="auto"/>
        <w:left w:val="none" w:sz="0" w:space="0" w:color="auto"/>
        <w:bottom w:val="none" w:sz="0" w:space="0" w:color="auto"/>
        <w:right w:val="none" w:sz="0" w:space="0" w:color="auto"/>
      </w:divBdr>
    </w:div>
    <w:div w:id="143469162">
      <w:bodyDiv w:val="1"/>
      <w:marLeft w:val="0"/>
      <w:marRight w:val="0"/>
      <w:marTop w:val="0"/>
      <w:marBottom w:val="0"/>
      <w:divBdr>
        <w:top w:val="none" w:sz="0" w:space="0" w:color="auto"/>
        <w:left w:val="none" w:sz="0" w:space="0" w:color="auto"/>
        <w:bottom w:val="none" w:sz="0" w:space="0" w:color="auto"/>
        <w:right w:val="none" w:sz="0" w:space="0" w:color="auto"/>
      </w:divBdr>
    </w:div>
    <w:div w:id="296765767">
      <w:bodyDiv w:val="1"/>
      <w:marLeft w:val="0"/>
      <w:marRight w:val="0"/>
      <w:marTop w:val="0"/>
      <w:marBottom w:val="0"/>
      <w:divBdr>
        <w:top w:val="none" w:sz="0" w:space="0" w:color="auto"/>
        <w:left w:val="none" w:sz="0" w:space="0" w:color="auto"/>
        <w:bottom w:val="none" w:sz="0" w:space="0" w:color="auto"/>
        <w:right w:val="none" w:sz="0" w:space="0" w:color="auto"/>
      </w:divBdr>
    </w:div>
    <w:div w:id="453059115">
      <w:bodyDiv w:val="1"/>
      <w:marLeft w:val="0"/>
      <w:marRight w:val="0"/>
      <w:marTop w:val="0"/>
      <w:marBottom w:val="0"/>
      <w:divBdr>
        <w:top w:val="none" w:sz="0" w:space="0" w:color="auto"/>
        <w:left w:val="none" w:sz="0" w:space="0" w:color="auto"/>
        <w:bottom w:val="none" w:sz="0" w:space="0" w:color="auto"/>
        <w:right w:val="none" w:sz="0" w:space="0" w:color="auto"/>
      </w:divBdr>
    </w:div>
    <w:div w:id="462386989">
      <w:bodyDiv w:val="1"/>
      <w:marLeft w:val="0"/>
      <w:marRight w:val="0"/>
      <w:marTop w:val="0"/>
      <w:marBottom w:val="0"/>
      <w:divBdr>
        <w:top w:val="none" w:sz="0" w:space="0" w:color="auto"/>
        <w:left w:val="none" w:sz="0" w:space="0" w:color="auto"/>
        <w:bottom w:val="none" w:sz="0" w:space="0" w:color="auto"/>
        <w:right w:val="none" w:sz="0" w:space="0" w:color="auto"/>
      </w:divBdr>
    </w:div>
    <w:div w:id="640765896">
      <w:bodyDiv w:val="1"/>
      <w:marLeft w:val="0"/>
      <w:marRight w:val="0"/>
      <w:marTop w:val="0"/>
      <w:marBottom w:val="0"/>
      <w:divBdr>
        <w:top w:val="none" w:sz="0" w:space="0" w:color="auto"/>
        <w:left w:val="none" w:sz="0" w:space="0" w:color="auto"/>
        <w:bottom w:val="none" w:sz="0" w:space="0" w:color="auto"/>
        <w:right w:val="none" w:sz="0" w:space="0" w:color="auto"/>
      </w:divBdr>
    </w:div>
    <w:div w:id="1066950103">
      <w:bodyDiv w:val="1"/>
      <w:marLeft w:val="0"/>
      <w:marRight w:val="0"/>
      <w:marTop w:val="0"/>
      <w:marBottom w:val="0"/>
      <w:divBdr>
        <w:top w:val="none" w:sz="0" w:space="0" w:color="auto"/>
        <w:left w:val="none" w:sz="0" w:space="0" w:color="auto"/>
        <w:bottom w:val="none" w:sz="0" w:space="0" w:color="auto"/>
        <w:right w:val="none" w:sz="0" w:space="0" w:color="auto"/>
      </w:divBdr>
    </w:div>
    <w:div w:id="1086616306">
      <w:bodyDiv w:val="1"/>
      <w:marLeft w:val="0"/>
      <w:marRight w:val="0"/>
      <w:marTop w:val="0"/>
      <w:marBottom w:val="0"/>
      <w:divBdr>
        <w:top w:val="none" w:sz="0" w:space="0" w:color="auto"/>
        <w:left w:val="none" w:sz="0" w:space="0" w:color="auto"/>
        <w:bottom w:val="none" w:sz="0" w:space="0" w:color="auto"/>
        <w:right w:val="none" w:sz="0" w:space="0" w:color="auto"/>
      </w:divBdr>
    </w:div>
    <w:div w:id="1170876734">
      <w:bodyDiv w:val="1"/>
      <w:marLeft w:val="0"/>
      <w:marRight w:val="0"/>
      <w:marTop w:val="0"/>
      <w:marBottom w:val="0"/>
      <w:divBdr>
        <w:top w:val="none" w:sz="0" w:space="0" w:color="auto"/>
        <w:left w:val="none" w:sz="0" w:space="0" w:color="auto"/>
        <w:bottom w:val="none" w:sz="0" w:space="0" w:color="auto"/>
        <w:right w:val="none" w:sz="0" w:space="0" w:color="auto"/>
      </w:divBdr>
    </w:div>
    <w:div w:id="1249777200">
      <w:bodyDiv w:val="1"/>
      <w:marLeft w:val="0"/>
      <w:marRight w:val="0"/>
      <w:marTop w:val="0"/>
      <w:marBottom w:val="0"/>
      <w:divBdr>
        <w:top w:val="none" w:sz="0" w:space="0" w:color="auto"/>
        <w:left w:val="none" w:sz="0" w:space="0" w:color="auto"/>
        <w:bottom w:val="none" w:sz="0" w:space="0" w:color="auto"/>
        <w:right w:val="none" w:sz="0" w:space="0" w:color="auto"/>
      </w:divBdr>
    </w:div>
    <w:div w:id="1387416902">
      <w:bodyDiv w:val="1"/>
      <w:marLeft w:val="0"/>
      <w:marRight w:val="0"/>
      <w:marTop w:val="0"/>
      <w:marBottom w:val="0"/>
      <w:divBdr>
        <w:top w:val="none" w:sz="0" w:space="0" w:color="auto"/>
        <w:left w:val="none" w:sz="0" w:space="0" w:color="auto"/>
        <w:bottom w:val="none" w:sz="0" w:space="0" w:color="auto"/>
        <w:right w:val="none" w:sz="0" w:space="0" w:color="auto"/>
      </w:divBdr>
    </w:div>
    <w:div w:id="1426615523">
      <w:bodyDiv w:val="1"/>
      <w:marLeft w:val="0"/>
      <w:marRight w:val="0"/>
      <w:marTop w:val="0"/>
      <w:marBottom w:val="0"/>
      <w:divBdr>
        <w:top w:val="none" w:sz="0" w:space="0" w:color="auto"/>
        <w:left w:val="none" w:sz="0" w:space="0" w:color="auto"/>
        <w:bottom w:val="none" w:sz="0" w:space="0" w:color="auto"/>
        <w:right w:val="none" w:sz="0" w:space="0" w:color="auto"/>
      </w:divBdr>
    </w:div>
    <w:div w:id="1440760790">
      <w:bodyDiv w:val="1"/>
      <w:marLeft w:val="0"/>
      <w:marRight w:val="0"/>
      <w:marTop w:val="0"/>
      <w:marBottom w:val="0"/>
      <w:divBdr>
        <w:top w:val="none" w:sz="0" w:space="0" w:color="auto"/>
        <w:left w:val="none" w:sz="0" w:space="0" w:color="auto"/>
        <w:bottom w:val="none" w:sz="0" w:space="0" w:color="auto"/>
        <w:right w:val="none" w:sz="0" w:space="0" w:color="auto"/>
      </w:divBdr>
      <w:divsChild>
        <w:div w:id="481432673">
          <w:marLeft w:val="0"/>
          <w:marRight w:val="0"/>
          <w:marTop w:val="0"/>
          <w:marBottom w:val="0"/>
          <w:divBdr>
            <w:top w:val="none" w:sz="0" w:space="0" w:color="auto"/>
            <w:left w:val="none" w:sz="0" w:space="0" w:color="auto"/>
            <w:bottom w:val="none" w:sz="0" w:space="0" w:color="auto"/>
            <w:right w:val="none" w:sz="0" w:space="0" w:color="auto"/>
          </w:divBdr>
        </w:div>
      </w:divsChild>
    </w:div>
    <w:div w:id="1455098401">
      <w:bodyDiv w:val="1"/>
      <w:marLeft w:val="0"/>
      <w:marRight w:val="0"/>
      <w:marTop w:val="0"/>
      <w:marBottom w:val="0"/>
      <w:divBdr>
        <w:top w:val="none" w:sz="0" w:space="0" w:color="auto"/>
        <w:left w:val="none" w:sz="0" w:space="0" w:color="auto"/>
        <w:bottom w:val="none" w:sz="0" w:space="0" w:color="auto"/>
        <w:right w:val="none" w:sz="0" w:space="0" w:color="auto"/>
      </w:divBdr>
    </w:div>
    <w:div w:id="176318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nepathclarity.com.au/article/top-3-things-you-need-to-know-about-life-cove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onepathclarity.com.au/article/top-3-things-you-need-to-know-about-trauma-cov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1CE3A-0181-4343-91FD-AB952EBFD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941</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Australia and New Zealand Banking Group</Company>
  <LinksUpToDate>false</LinksUpToDate>
  <CharactersWithSpaces>6298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Lam, Jennifer</dc:creator>
  <cp:lastModifiedBy>Parker, Laelene</cp:lastModifiedBy>
  <cp:revision>4</cp:revision>
  <cp:lastPrinted>2019-05-08T06:40:00Z</cp:lastPrinted>
  <dcterms:created xsi:type="dcterms:W3CDTF">2020-05-14T22:15:00Z</dcterms:created>
  <dcterms:modified xsi:type="dcterms:W3CDTF">2020-05-14T22:21:00Z</dcterms:modified>
</cp:coreProperties>
</file>